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D9F" w:rsidRDefault="0065576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 w:val="28"/>
          <w:szCs w:val="28"/>
        </w:rPr>
      </w:pPr>
      <w:r w:rsidRPr="00655761">
        <w:rPr>
          <w:rFonts w:ascii="Calibri" w:eastAsia="Calibri" w:hAnsi="Calibri" w:cs="Calibri"/>
          <w:noProof/>
          <w:color w:val="000000"/>
          <w:sz w:val="22"/>
          <w:szCs w:val="22"/>
          <w:lang w:eastAsia="ru-RU"/>
        </w:rPr>
        <w:drawing>
          <wp:anchor distT="0" distB="0" distL="114300" distR="114300" simplePos="0" relativeHeight="251663360" behindDoc="0" locked="0" layoutInCell="1" allowOverlap="0" wp14:anchorId="1EEECAE0" wp14:editId="49E9C738">
            <wp:simplePos x="0" y="0"/>
            <wp:positionH relativeFrom="page">
              <wp:posOffset>720090</wp:posOffset>
            </wp:positionH>
            <wp:positionV relativeFrom="page">
              <wp:posOffset>919480</wp:posOffset>
            </wp:positionV>
            <wp:extent cx="7102475" cy="10058400"/>
            <wp:effectExtent l="0" t="0" r="0" b="0"/>
            <wp:wrapTopAndBottom/>
            <wp:docPr id="1" name="Picture 1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Picture 13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0247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3D9F" w:rsidRDefault="00E37573">
      <w:pPr>
        <w:ind w:left="100"/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lastRenderedPageBreak/>
        <w:t xml:space="preserve">Паспорт </w:t>
      </w:r>
    </w:p>
    <w:p w:rsidR="00823D9F" w:rsidRDefault="00E37573">
      <w:pPr>
        <w:ind w:left="10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фонда оценочных средств</w:t>
      </w:r>
    </w:p>
    <w:p w:rsidR="00823D9F" w:rsidRDefault="00E37573">
      <w:pPr>
        <w:ind w:left="10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 по дисциплине </w:t>
      </w:r>
      <w:r>
        <w:rPr>
          <w:b/>
          <w:sz w:val="24"/>
          <w:szCs w:val="24"/>
          <w:u w:val="single"/>
        </w:rPr>
        <w:t>История</w:t>
      </w:r>
    </w:p>
    <w:p w:rsidR="00823D9F" w:rsidRDefault="00E37573">
      <w:pPr>
        <w:ind w:left="100"/>
        <w:jc w:val="center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                                 (наименование дисциплины)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</w:rPr>
        <w:t xml:space="preserve">  </w:t>
      </w:r>
      <w:r>
        <w:rPr>
          <w:rFonts w:eastAsia="Calibri"/>
          <w:sz w:val="24"/>
          <w:szCs w:val="24"/>
        </w:rPr>
        <w:t>В результате изучения истории ученик должен</w:t>
      </w:r>
    </w:p>
    <w:p w:rsidR="00823D9F" w:rsidRDefault="00E37573">
      <w:pPr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>знать/понимать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• основные факты, процессы и явления, характеризующие целостность и</w:t>
      </w:r>
      <w:r>
        <w:rPr>
          <w:rFonts w:eastAsia="Calibri"/>
          <w:sz w:val="24"/>
          <w:szCs w:val="24"/>
        </w:rPr>
        <w:t xml:space="preserve"> системность отечественной и всемирной истории;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• периодизацию всемирной и отечественной истории;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• современные версии и трактовки важнейших проблем отечественной и всемирной истории;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• историческую обусловленность современных общественных процессов;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• осо</w:t>
      </w:r>
      <w:r>
        <w:rPr>
          <w:rFonts w:eastAsia="Calibri"/>
          <w:sz w:val="24"/>
          <w:szCs w:val="24"/>
        </w:rPr>
        <w:t>бенности исторического пути России, ее роль в мировом сообществе;</w:t>
      </w:r>
    </w:p>
    <w:p w:rsidR="00823D9F" w:rsidRDefault="00E37573">
      <w:pPr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>уметь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• проводить поиск исторической информации в источниках разного типа;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• критически анализировать источник исторической информации (характеризовать авторство источника, время,обстоятельс</w:t>
      </w:r>
      <w:r>
        <w:rPr>
          <w:rFonts w:eastAsia="Calibri"/>
          <w:sz w:val="24"/>
          <w:szCs w:val="24"/>
        </w:rPr>
        <w:t>тва и цели его создания);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• анализировать историческую информацию, представленную в разных знаковых системах (текст, карта,таблица, схема, аудиовизуальный ряд);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• различать в исторической информации факты и мнения, исторические описания и исторические объя</w:t>
      </w:r>
      <w:r>
        <w:rPr>
          <w:rFonts w:eastAsia="Calibri"/>
          <w:sz w:val="24"/>
          <w:szCs w:val="24"/>
        </w:rPr>
        <w:t>снения;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• устанавливать причинно-следственные связи между явлениями, пространственные и временные рамкиизучаемых исторических процессов и явлений;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• участвовать в дискуссиях по историческим проблемам, формулировать собственную позицию пообсуждаемым вопроса</w:t>
      </w:r>
      <w:r>
        <w:rPr>
          <w:rFonts w:eastAsia="Calibri"/>
          <w:sz w:val="24"/>
          <w:szCs w:val="24"/>
        </w:rPr>
        <w:t>м, используя для аргументации исторические сведения;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• представлять результаты изучения исторического материала в формах конспекта, реферата, рецензии;</w:t>
      </w:r>
    </w:p>
    <w:p w:rsidR="00823D9F" w:rsidRDefault="00E37573">
      <w:pPr>
        <w:rPr>
          <w:rFonts w:eastAsia="Calibri"/>
          <w:b/>
          <w:bCs/>
          <w:sz w:val="24"/>
          <w:szCs w:val="24"/>
        </w:rPr>
      </w:pPr>
      <w:r>
        <w:rPr>
          <w:rFonts w:eastAsia="Calibri"/>
          <w:b/>
          <w:bCs/>
          <w:sz w:val="24"/>
          <w:szCs w:val="24"/>
        </w:rPr>
        <w:t>использовать приобретенные знания и умения в практической деятельности и повседневной жизни для: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• опред</w:t>
      </w:r>
      <w:r>
        <w:rPr>
          <w:rFonts w:eastAsia="Calibri"/>
          <w:sz w:val="24"/>
          <w:szCs w:val="24"/>
        </w:rPr>
        <w:t>еления собственной позиции по отношению к явлениям современной жизни, исходя изих исторической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обусловленности;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• использования навыков исторического анализа при критическом восприятии получаемой извне социальной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информации;</w:t>
      </w:r>
    </w:p>
    <w:p w:rsidR="00823D9F" w:rsidRDefault="00E37573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• соотнесения своих действий и </w:t>
      </w:r>
      <w:r>
        <w:rPr>
          <w:rFonts w:eastAsia="Calibri"/>
          <w:sz w:val="24"/>
          <w:szCs w:val="24"/>
        </w:rPr>
        <w:t>поступков окружающих с исторически возникшими формами социальногоповедения;</w:t>
      </w:r>
    </w:p>
    <w:p w:rsidR="00823D9F" w:rsidRDefault="00E37573">
      <w:pPr>
        <w:rPr>
          <w:rFonts w:eastAsia="Calibri"/>
          <w:b/>
          <w:bCs/>
          <w:sz w:val="24"/>
          <w:szCs w:val="24"/>
        </w:rPr>
      </w:pPr>
      <w:r>
        <w:rPr>
          <w:rFonts w:eastAsia="Calibri"/>
          <w:sz w:val="24"/>
          <w:szCs w:val="24"/>
        </w:rPr>
        <w:t>• осознания себя как представителя исторически сложившегося гражданского, этнокультурного,конфессионального сообщества, гражданина России.</w:t>
      </w:r>
    </w:p>
    <w:p w:rsidR="00823D9F" w:rsidRDefault="00E3757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348"/>
          <w:tab w:val="left" w:pos="11908"/>
          <w:tab w:val="left" w:pos="12824"/>
          <w:tab w:val="left" w:pos="13740"/>
          <w:tab w:val="left" w:pos="14656"/>
        </w:tabs>
        <w:ind w:left="284" w:right="140"/>
        <w:jc w:val="both"/>
        <w:rPr>
          <w:b w:val="0"/>
          <w:bCs/>
        </w:rPr>
      </w:pPr>
      <w:r>
        <w:t xml:space="preserve">Контроль и оценка </w:t>
      </w:r>
      <w:r>
        <w:rPr>
          <w:b w:val="0"/>
        </w:rPr>
        <w:t xml:space="preserve">результатов освоения </w:t>
      </w:r>
      <w:r>
        <w:rPr>
          <w:b w:val="0"/>
        </w:rPr>
        <w:t>дисциплины осуществляется преподавателем в процессе проведения  контрольных работ, тестирования, а также выполнения обучающимися индивидуальных заданий.</w:t>
      </w:r>
    </w:p>
    <w:tbl>
      <w:tblPr>
        <w:tblW w:w="1052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78"/>
        <w:gridCol w:w="3249"/>
      </w:tblGrid>
      <w:tr w:rsidR="00823D9F">
        <w:trPr>
          <w:trHeight w:val="138"/>
        </w:trPr>
        <w:tc>
          <w:tcPr>
            <w:tcW w:w="7308" w:type="dxa"/>
            <w:vAlign w:val="center"/>
          </w:tcPr>
          <w:p w:rsidR="00823D9F" w:rsidRDefault="00E37573">
            <w:pPr>
              <w:ind w:left="284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  <w:p w:rsidR="00823D9F" w:rsidRDefault="00E37573">
            <w:pPr>
              <w:ind w:left="284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(освоенные умения, усвоенные знания)</w:t>
            </w:r>
          </w:p>
        </w:tc>
        <w:tc>
          <w:tcPr>
            <w:tcW w:w="3219" w:type="dxa"/>
            <w:vAlign w:val="center"/>
          </w:tcPr>
          <w:p w:rsidR="00823D9F" w:rsidRDefault="00E37573">
            <w:pPr>
              <w:ind w:left="284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Формы и методы контроля и оценки результатов о</w:t>
            </w:r>
            <w:r>
              <w:rPr>
                <w:b/>
                <w:bCs/>
              </w:rPr>
              <w:t xml:space="preserve">бучения </w:t>
            </w:r>
          </w:p>
        </w:tc>
      </w:tr>
      <w:tr w:rsidR="00823D9F">
        <w:trPr>
          <w:trHeight w:val="138"/>
        </w:trPr>
        <w:tc>
          <w:tcPr>
            <w:tcW w:w="7308" w:type="dxa"/>
            <w:vAlign w:val="center"/>
          </w:tcPr>
          <w:p w:rsidR="00823D9F" w:rsidRDefault="00E37573">
            <w:pPr>
              <w:ind w:left="284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219" w:type="dxa"/>
            <w:vAlign w:val="center"/>
          </w:tcPr>
          <w:p w:rsidR="00823D9F" w:rsidRDefault="00E37573">
            <w:pPr>
              <w:ind w:left="284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823D9F">
        <w:trPr>
          <w:trHeight w:val="138"/>
        </w:trPr>
        <w:tc>
          <w:tcPr>
            <w:tcW w:w="10527" w:type="dxa"/>
            <w:gridSpan w:val="2"/>
            <w:vAlign w:val="center"/>
          </w:tcPr>
          <w:p w:rsidR="00823D9F" w:rsidRDefault="00E37573">
            <w:pPr>
              <w:ind w:left="284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Умения:</w:t>
            </w:r>
          </w:p>
        </w:tc>
      </w:tr>
      <w:tr w:rsidR="00823D9F">
        <w:trPr>
          <w:trHeight w:val="138"/>
        </w:trPr>
        <w:tc>
          <w:tcPr>
            <w:tcW w:w="7308" w:type="dxa"/>
            <w:vAlign w:val="center"/>
          </w:tcPr>
          <w:p w:rsidR="00823D9F" w:rsidRDefault="00E37573">
            <w:pPr>
              <w:pStyle w:val="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анализировать исторический опыт жизни и деятельности предшествующих поколений людей;</w:t>
            </w:r>
          </w:p>
          <w:p w:rsidR="00823D9F" w:rsidRDefault="00E37573">
            <w:pPr>
              <w:pStyle w:val="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анализировать внутреннюю и внешнюю политику предшествующих исторических эпох;</w:t>
            </w:r>
          </w:p>
          <w:p w:rsidR="00823D9F" w:rsidRDefault="00E37573">
            <w:pPr>
              <w:pStyle w:val="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аналитически относится к достижениям и ошибкам государственных,     </w:t>
            </w:r>
            <w:r>
              <w:rPr>
                <w:sz w:val="24"/>
                <w:szCs w:val="24"/>
              </w:rPr>
              <w:t>хозяйственных и политических деятелей;</w:t>
            </w:r>
          </w:p>
          <w:p w:rsidR="00823D9F" w:rsidRDefault="00E37573">
            <w:pPr>
              <w:pStyle w:val="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проектировать пути и способы преобразования сферы экономики и технологии образовательной деятельности;</w:t>
            </w:r>
          </w:p>
          <w:p w:rsidR="00823D9F" w:rsidRDefault="00E37573">
            <w:pPr>
              <w:pStyle w:val="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показывать на карте районы расселения восточнославянских племен и границы Древнеславянского государства;</w:t>
            </w:r>
          </w:p>
          <w:p w:rsidR="00823D9F" w:rsidRDefault="00E37573">
            <w:pPr>
              <w:pStyle w:val="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аргументированно излагать свою точку зрения на вопросы темы, давать оценку историческим фактам, событиям и роли личности в истории;</w:t>
            </w:r>
          </w:p>
          <w:p w:rsidR="00823D9F" w:rsidRDefault="00E37573">
            <w:pPr>
              <w:pStyle w:val="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показывать на карте основные центры удельной Руси</w:t>
            </w:r>
          </w:p>
          <w:p w:rsidR="00823D9F" w:rsidRDefault="00823D9F"/>
        </w:tc>
        <w:tc>
          <w:tcPr>
            <w:tcW w:w="3219" w:type="dxa"/>
            <w:vAlign w:val="center"/>
          </w:tcPr>
          <w:p w:rsidR="00823D9F" w:rsidRDefault="00E37573">
            <w:r>
              <w:lastRenderedPageBreak/>
              <w:t>Контрольная работа, дифференцированный зачёт,экзамен, контроль за выполне</w:t>
            </w:r>
            <w:r>
              <w:t>нием самостоятельной работы</w:t>
            </w:r>
          </w:p>
        </w:tc>
      </w:tr>
      <w:tr w:rsidR="00823D9F">
        <w:trPr>
          <w:trHeight w:val="138"/>
        </w:trPr>
        <w:tc>
          <w:tcPr>
            <w:tcW w:w="7308" w:type="dxa"/>
            <w:vAlign w:val="center"/>
          </w:tcPr>
          <w:p w:rsidR="00823D9F" w:rsidRDefault="00E37573">
            <w:pPr>
              <w:pStyle w:val="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аргументированно, последовательно излагать материал по вопросам темы:причины и начало революции,октябрьскаястачка и Манифест 17 октября,началоПервой мировой войны,боевые действия в 1915-1916 годах,затяжная война и ее итог,</w:t>
            </w:r>
            <w:r>
              <w:rPr>
                <w:sz w:val="24"/>
                <w:szCs w:val="24"/>
              </w:rPr>
              <w:t xml:space="preserve"> высказывать свою точку зрения на вопросы темы, работать с картой.</w:t>
            </w:r>
          </w:p>
          <w:p w:rsidR="00823D9F" w:rsidRDefault="00823D9F">
            <w:pPr>
              <w:widowControl w:val="0"/>
              <w:tabs>
                <w:tab w:val="left" w:pos="851"/>
                <w:tab w:val="num" w:pos="1080"/>
              </w:tabs>
              <w:jc w:val="both"/>
            </w:pPr>
          </w:p>
        </w:tc>
        <w:tc>
          <w:tcPr>
            <w:tcW w:w="3219" w:type="dxa"/>
            <w:vAlign w:val="center"/>
          </w:tcPr>
          <w:p w:rsidR="00823D9F" w:rsidRDefault="00E37573">
            <w:r>
              <w:t>Контрольная работа, дифференцированный зачёт,экзамен, контроль за выполнением самостоятельной работы</w:t>
            </w:r>
          </w:p>
        </w:tc>
      </w:tr>
      <w:tr w:rsidR="00823D9F">
        <w:trPr>
          <w:trHeight w:val="138"/>
        </w:trPr>
        <w:tc>
          <w:tcPr>
            <w:tcW w:w="7308" w:type="dxa"/>
            <w:vAlign w:val="center"/>
          </w:tcPr>
          <w:p w:rsidR="00823D9F" w:rsidRDefault="00E37573">
            <w:pPr>
              <w:pStyle w:val="13"/>
              <w:tabs>
                <w:tab w:val="num" w:pos="709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аргументированно и последовательно излагать материал и свою точку зрения на вопросы те</w:t>
            </w:r>
            <w:r>
              <w:rPr>
                <w:sz w:val="24"/>
                <w:szCs w:val="24"/>
              </w:rPr>
              <w:t>мы:</w:t>
            </w:r>
          </w:p>
          <w:p w:rsidR="00823D9F" w:rsidRDefault="00E37573">
            <w:pPr>
              <w:pStyle w:val="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 1917 года, двоевластие,события 3-5 июля 1917 года,причины и начало гражданской войны. «Военный коммунизм»,причины, сущность и итоги новой экономической политики (НЭПа),внешне политическое положение РСФСР в 20-е годы,образование СССР.</w:t>
            </w:r>
          </w:p>
          <w:p w:rsidR="00823D9F" w:rsidRDefault="00823D9F">
            <w:pPr>
              <w:widowControl w:val="0"/>
              <w:tabs>
                <w:tab w:val="left" w:pos="851"/>
                <w:tab w:val="num" w:pos="1080"/>
              </w:tabs>
              <w:jc w:val="both"/>
              <w:rPr>
                <w:b/>
                <w:bCs/>
              </w:rPr>
            </w:pPr>
          </w:p>
        </w:tc>
        <w:tc>
          <w:tcPr>
            <w:tcW w:w="3219" w:type="dxa"/>
            <w:vAlign w:val="center"/>
          </w:tcPr>
          <w:p w:rsidR="00823D9F" w:rsidRDefault="00E37573">
            <w:pPr>
              <w:rPr>
                <w:b/>
                <w:bCs/>
              </w:rPr>
            </w:pPr>
            <w:r>
              <w:t>Контрольная работа, дифференцированный зачёт,экзамен, контроль за выполнением самостоятельной работы</w:t>
            </w:r>
          </w:p>
        </w:tc>
      </w:tr>
      <w:tr w:rsidR="00823D9F">
        <w:trPr>
          <w:trHeight w:val="138"/>
        </w:trPr>
        <w:tc>
          <w:tcPr>
            <w:tcW w:w="7308" w:type="dxa"/>
            <w:vAlign w:val="center"/>
          </w:tcPr>
          <w:p w:rsidR="00823D9F" w:rsidRDefault="00E37573">
            <w:pPr>
              <w:pStyle w:val="13"/>
              <w:jc w:val="both"/>
              <w:rPr>
                <w:b/>
                <w:bCs/>
              </w:rPr>
            </w:pPr>
            <w:r>
              <w:rPr>
                <w:sz w:val="24"/>
                <w:szCs w:val="24"/>
              </w:rPr>
              <w:t>составлять конспект ответа на вопросы темы:от НЭПа к форсированному «строительству социализма», началоиндустриализации,коллективизация сельского хозяйства</w:t>
            </w:r>
            <w:r>
              <w:rPr>
                <w:sz w:val="24"/>
                <w:szCs w:val="24"/>
              </w:rPr>
              <w:t>,причины и суть сталинизма,репрессии,нападениеГермании на СССР и начало войны,причины поражений Красной Армии,коренной перелом в ходе войны,партизанское движение в подполье и тылу врага,военные операции 1944-1945 годов,Крымская и Потсдамская конференции,во</w:t>
            </w:r>
            <w:r>
              <w:rPr>
                <w:sz w:val="24"/>
                <w:szCs w:val="24"/>
              </w:rPr>
              <w:t>йна с Японией,итоги, последствия и уроки войны; работать с картой, атласом,анализировать и сопоставлять исторические документы</w:t>
            </w:r>
          </w:p>
        </w:tc>
        <w:tc>
          <w:tcPr>
            <w:tcW w:w="3219" w:type="dxa"/>
            <w:vAlign w:val="center"/>
          </w:tcPr>
          <w:p w:rsidR="00823D9F" w:rsidRDefault="00E37573">
            <w:r>
              <w:t>Контрольная работа, дифференцированный зачёт,экзамен, контроль за выполнением самостоятельной работы</w:t>
            </w:r>
          </w:p>
        </w:tc>
      </w:tr>
      <w:tr w:rsidR="00823D9F">
        <w:trPr>
          <w:trHeight w:val="138"/>
        </w:trPr>
        <w:tc>
          <w:tcPr>
            <w:tcW w:w="7308" w:type="dxa"/>
            <w:vAlign w:val="center"/>
          </w:tcPr>
          <w:p w:rsidR="00823D9F" w:rsidRDefault="00E37573">
            <w:pPr>
              <w:pStyle w:val="1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аргументированно и последов</w:t>
            </w:r>
            <w:r>
              <w:rPr>
                <w:sz w:val="24"/>
                <w:szCs w:val="24"/>
              </w:rPr>
              <w:t>ательно излагать материал, анализировать документы , работать с картой по темам:изменение положения СССР на международной арене,восстановлениеэкономики,власть после войны,идеология и культура,перемены после смерти Сталина и ХХ съезд КПСС, ХХ11 съезд и прог</w:t>
            </w:r>
            <w:r>
              <w:rPr>
                <w:sz w:val="24"/>
                <w:szCs w:val="24"/>
              </w:rPr>
              <w:t xml:space="preserve">рамма КПСС, Конституция 1977 года, Реформа 1965 года и ее результаты,начало политики перестройки,политика «гласности»,ГКЧП и распад СССР,итогиперестройки,«Шоковаятерапия»,приватизация, ее особенности и результаты в России,общественно-политическое развитие </w:t>
            </w:r>
            <w:r>
              <w:rPr>
                <w:sz w:val="24"/>
                <w:szCs w:val="24"/>
              </w:rPr>
              <w:t>России в 1991-2003 годах.</w:t>
            </w:r>
          </w:p>
          <w:p w:rsidR="00823D9F" w:rsidRDefault="00823D9F">
            <w:pPr>
              <w:pStyle w:val="13"/>
              <w:tabs>
                <w:tab w:val="num" w:pos="709"/>
              </w:tabs>
              <w:jc w:val="both"/>
              <w:rPr>
                <w:b/>
                <w:bCs/>
              </w:rPr>
            </w:pPr>
          </w:p>
        </w:tc>
        <w:tc>
          <w:tcPr>
            <w:tcW w:w="3219" w:type="dxa"/>
            <w:vAlign w:val="center"/>
          </w:tcPr>
          <w:p w:rsidR="00823D9F" w:rsidRDefault="00E37573">
            <w:r>
              <w:t>Контрольная работа, дифференцированный зачёт,экзамен, контроль за выполнением самостоятельной работы</w:t>
            </w:r>
          </w:p>
        </w:tc>
      </w:tr>
      <w:tr w:rsidR="00823D9F">
        <w:trPr>
          <w:trHeight w:val="138"/>
        </w:trPr>
        <w:tc>
          <w:tcPr>
            <w:tcW w:w="7308" w:type="dxa"/>
            <w:vAlign w:val="center"/>
          </w:tcPr>
          <w:p w:rsidR="00823D9F" w:rsidRDefault="00E37573">
            <w:pPr>
              <w:widowControl w:val="0"/>
              <w:tabs>
                <w:tab w:val="left" w:pos="851"/>
                <w:tab w:val="num" w:pos="108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3219" w:type="dxa"/>
            <w:vAlign w:val="center"/>
          </w:tcPr>
          <w:p w:rsidR="00823D9F" w:rsidRDefault="00E375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823D9F">
        <w:trPr>
          <w:trHeight w:val="138"/>
        </w:trPr>
        <w:tc>
          <w:tcPr>
            <w:tcW w:w="10527" w:type="dxa"/>
            <w:gridSpan w:val="2"/>
            <w:vAlign w:val="center"/>
          </w:tcPr>
          <w:p w:rsidR="00823D9F" w:rsidRDefault="00E37573">
            <w:pPr>
              <w:ind w:left="284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Знания:</w:t>
            </w:r>
          </w:p>
        </w:tc>
      </w:tr>
      <w:tr w:rsidR="00823D9F">
        <w:trPr>
          <w:trHeight w:val="138"/>
        </w:trPr>
        <w:tc>
          <w:tcPr>
            <w:tcW w:w="7308" w:type="dxa"/>
            <w:vAlign w:val="center"/>
          </w:tcPr>
          <w:p w:rsidR="00823D9F" w:rsidRDefault="00E37573">
            <w:pPr>
              <w:pStyle w:val="aff5"/>
            </w:pPr>
            <w:r>
              <w:t xml:space="preserve">методологию и источниковедение исторической науки;главные разделы истории, особенности ее основных этапов, </w:t>
            </w:r>
            <w:r>
              <w:t>направлений развития в экономике, культуре, религии и образовании;</w:t>
            </w:r>
          </w:p>
          <w:p w:rsidR="00823D9F" w:rsidRDefault="00E37573">
            <w:pPr>
              <w:pStyle w:val="aff5"/>
            </w:pPr>
            <w:r>
              <w:t>этногенез восточных славян;</w:t>
            </w:r>
          </w:p>
          <w:p w:rsidR="00823D9F" w:rsidRDefault="00823D9F">
            <w:pPr>
              <w:widowControl w:val="0"/>
              <w:tabs>
                <w:tab w:val="left" w:pos="851"/>
              </w:tabs>
              <w:jc w:val="both"/>
            </w:pPr>
          </w:p>
        </w:tc>
        <w:tc>
          <w:tcPr>
            <w:tcW w:w="3219" w:type="dxa"/>
            <w:vAlign w:val="center"/>
          </w:tcPr>
          <w:p w:rsidR="00823D9F" w:rsidRDefault="00E37573">
            <w:pPr>
              <w:rPr>
                <w:i/>
                <w:iCs/>
              </w:rPr>
            </w:pPr>
            <w:r>
              <w:t>Дифференцированный зачёт, экзамен, контроль за выполнением самостоятельной работы</w:t>
            </w:r>
          </w:p>
        </w:tc>
      </w:tr>
      <w:tr w:rsidR="00823D9F">
        <w:trPr>
          <w:trHeight w:val="138"/>
        </w:trPr>
        <w:tc>
          <w:tcPr>
            <w:tcW w:w="7308" w:type="dxa"/>
            <w:vAlign w:val="center"/>
          </w:tcPr>
          <w:p w:rsidR="00823D9F" w:rsidRDefault="00E37573">
            <w:pPr>
              <w:pStyle w:val="aff5"/>
            </w:pPr>
            <w:r>
              <w:lastRenderedPageBreak/>
              <w:t xml:space="preserve">специфику государственной власти, формирования политических партий, их программ и тактик. - Революции начала </w:t>
            </w:r>
            <w:r>
              <w:rPr>
                <w:lang w:val="en-US"/>
              </w:rPr>
              <w:t>XX</w:t>
            </w:r>
            <w:r>
              <w:t xml:space="preserve"> века; зарождение российского парламентаризма;альтернативы развития России после Февраля 1917 г.; </w:t>
            </w:r>
          </w:p>
          <w:p w:rsidR="00823D9F" w:rsidRDefault="00E37573">
            <w:pPr>
              <w:pStyle w:val="aff5"/>
            </w:pPr>
            <w:r>
              <w:t xml:space="preserve">социалистическую модель экономики и культуры; </w:t>
            </w:r>
          </w:p>
          <w:p w:rsidR="00823D9F" w:rsidRDefault="00E37573">
            <w:pPr>
              <w:pStyle w:val="aff5"/>
            </w:pPr>
            <w:r>
              <w:t xml:space="preserve">либерализацию тоталитарной политической системы в 1950-1980-х гг.;экономические реформы 50-60-х годов </w:t>
            </w:r>
            <w:r>
              <w:rPr>
                <w:lang w:val="en-US"/>
              </w:rPr>
              <w:t>XX</w:t>
            </w:r>
            <w:r>
              <w:t xml:space="preserve"> века;</w:t>
            </w:r>
          </w:p>
        </w:tc>
        <w:tc>
          <w:tcPr>
            <w:tcW w:w="3219" w:type="dxa"/>
            <w:vAlign w:val="center"/>
          </w:tcPr>
          <w:p w:rsidR="00823D9F" w:rsidRDefault="00823D9F"/>
          <w:p w:rsidR="00823D9F" w:rsidRDefault="00823D9F"/>
          <w:p w:rsidR="00823D9F" w:rsidRDefault="00823D9F"/>
          <w:p w:rsidR="00823D9F" w:rsidRDefault="00823D9F"/>
          <w:p w:rsidR="00823D9F" w:rsidRDefault="00E37573">
            <w:pPr>
              <w:rPr>
                <w:i/>
                <w:iCs/>
              </w:rPr>
            </w:pPr>
            <w:r>
              <w:t>Дифференцированный зачёт, экзамен, контроль за выполнением самостоятельной работы</w:t>
            </w:r>
          </w:p>
        </w:tc>
      </w:tr>
      <w:tr w:rsidR="00823D9F">
        <w:trPr>
          <w:trHeight w:val="832"/>
        </w:trPr>
        <w:tc>
          <w:tcPr>
            <w:tcW w:w="7308" w:type="dxa"/>
            <w:vAlign w:val="center"/>
          </w:tcPr>
          <w:p w:rsidR="00823D9F" w:rsidRDefault="00E37573">
            <w:pPr>
              <w:pStyle w:val="aff5"/>
              <w:rPr>
                <w:u w:val="single"/>
              </w:rPr>
            </w:pPr>
            <w:r>
              <w:rPr>
                <w:b/>
                <w:u w:val="single"/>
              </w:rPr>
              <w:t>Компетенции студента, формируемые в результате освоения д</w:t>
            </w:r>
            <w:r>
              <w:rPr>
                <w:b/>
                <w:u w:val="single"/>
              </w:rPr>
              <w:t>исциплины</w:t>
            </w:r>
            <w:r>
              <w:rPr>
                <w:u w:val="single"/>
              </w:rPr>
              <w:t xml:space="preserve">: </w:t>
            </w:r>
          </w:p>
          <w:p w:rsidR="00823D9F" w:rsidRDefault="00E37573">
            <w:pPr>
              <w:pStyle w:val="aff5"/>
            </w:pPr>
            <w:r>
              <w:t>Общекультурными компетенциями (ОК):</w:t>
            </w:r>
          </w:p>
          <w:p w:rsidR="00823D9F" w:rsidRDefault="00E37573">
            <w:pPr>
              <w:pStyle w:val="aff5"/>
            </w:pPr>
            <w:r>
              <w:t xml:space="preserve">ОК 1. Владение культурой мышления, способность к обобщению,  анализу, восприятию информации, постановке  цели и выбору путей её достижения, умение логически верно, аргументировано и ясно строить устную и </w:t>
            </w:r>
            <w:r>
              <w:t>письменную речь;</w:t>
            </w:r>
          </w:p>
          <w:p w:rsidR="00823D9F" w:rsidRDefault="00823D9F">
            <w:pPr>
              <w:pStyle w:val="aff6"/>
              <w:widowControl w:val="0"/>
              <w:ind w:left="0" w:firstLine="0"/>
              <w:jc w:val="both"/>
              <w:rPr>
                <w:i/>
                <w:iCs/>
              </w:rPr>
            </w:pPr>
          </w:p>
        </w:tc>
        <w:tc>
          <w:tcPr>
            <w:tcW w:w="3219" w:type="dxa"/>
            <w:vAlign w:val="center"/>
          </w:tcPr>
          <w:p w:rsidR="00823D9F" w:rsidRDefault="00E37573">
            <w:pPr>
              <w:ind w:left="284"/>
            </w:pPr>
            <w:r>
              <w:t>Экспертное наблюдение и оценка результатов обучения, проявление демонстрации интереса к будущей профессии</w:t>
            </w:r>
          </w:p>
        </w:tc>
      </w:tr>
      <w:tr w:rsidR="00823D9F">
        <w:trPr>
          <w:trHeight w:val="832"/>
        </w:trPr>
        <w:tc>
          <w:tcPr>
            <w:tcW w:w="7308" w:type="dxa"/>
            <w:vAlign w:val="center"/>
          </w:tcPr>
          <w:p w:rsidR="00823D9F" w:rsidRDefault="00E37573">
            <w:pPr>
              <w:pStyle w:val="aff5"/>
            </w:pPr>
            <w:r>
              <w:t>ОК 2. Готовность к кооперации с коллегами, работе  в коллективе;  знание принципов и методы организации и управления малыми коллект</w:t>
            </w:r>
            <w:r>
              <w:t xml:space="preserve">ивами; способность находить  организационно- управленческие решения в не стандартных ситуациях и готов нести за них  ответственность  ; </w:t>
            </w:r>
          </w:p>
          <w:p w:rsidR="00823D9F" w:rsidRDefault="00823D9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i/>
                <w:iCs/>
              </w:rPr>
            </w:pPr>
          </w:p>
        </w:tc>
        <w:tc>
          <w:tcPr>
            <w:tcW w:w="3219" w:type="dxa"/>
            <w:vAlign w:val="center"/>
          </w:tcPr>
          <w:p w:rsidR="00823D9F" w:rsidRDefault="00E37573">
            <w:pPr>
              <w:ind w:left="284"/>
            </w:pPr>
            <w:r>
              <w:t>Контрольная работа,</w:t>
            </w:r>
          </w:p>
          <w:p w:rsidR="00823D9F" w:rsidRDefault="00E37573">
            <w:pPr>
              <w:ind w:left="284"/>
            </w:pPr>
            <w:r>
              <w:t>дифференцированный зачёт,</w:t>
            </w:r>
          </w:p>
          <w:p w:rsidR="00823D9F" w:rsidRDefault="00E37573">
            <w:pPr>
              <w:ind w:left="284"/>
              <w:rPr>
                <w:i/>
                <w:iCs/>
              </w:rPr>
            </w:pPr>
            <w:r>
              <w:t>контроль результатов выполнения самостоятельной работы</w:t>
            </w:r>
          </w:p>
        </w:tc>
      </w:tr>
      <w:tr w:rsidR="00823D9F">
        <w:trPr>
          <w:trHeight w:val="832"/>
        </w:trPr>
        <w:tc>
          <w:tcPr>
            <w:tcW w:w="7308" w:type="dxa"/>
            <w:vAlign w:val="center"/>
          </w:tcPr>
          <w:p w:rsidR="00823D9F" w:rsidRDefault="00E37573">
            <w:pPr>
              <w:rPr>
                <w:i/>
                <w:iCs/>
              </w:rPr>
            </w:pPr>
            <w:r>
              <w:t xml:space="preserve">ОК 3. Умение </w:t>
            </w:r>
            <w:r>
              <w:t>применять  методы и средства познания, обучения и самоконтроля для интеллектуального развития, повышения культурного уровня, профессиональной компетенции, сохранения своего здоровья, нравственного и физического самосовершенствования;</w:t>
            </w:r>
          </w:p>
        </w:tc>
        <w:tc>
          <w:tcPr>
            <w:tcW w:w="3219" w:type="dxa"/>
            <w:vAlign w:val="center"/>
          </w:tcPr>
          <w:p w:rsidR="00823D9F" w:rsidRDefault="00E37573">
            <w:pPr>
              <w:ind w:left="284"/>
            </w:pPr>
            <w:r>
              <w:t>Контрольная работа,</w:t>
            </w:r>
          </w:p>
          <w:p w:rsidR="00823D9F" w:rsidRDefault="00E37573">
            <w:pPr>
              <w:ind w:left="284"/>
            </w:pPr>
            <w:r>
              <w:t>ди</w:t>
            </w:r>
            <w:r>
              <w:t>фференцированный зачёт,</w:t>
            </w:r>
          </w:p>
          <w:p w:rsidR="00823D9F" w:rsidRDefault="00E37573">
            <w:pPr>
              <w:ind w:left="284"/>
              <w:rPr>
                <w:i/>
                <w:iCs/>
              </w:rPr>
            </w:pPr>
            <w:r>
              <w:t>контроль результатов выполнения самостоятельной работы.</w:t>
            </w:r>
          </w:p>
        </w:tc>
      </w:tr>
      <w:tr w:rsidR="00823D9F">
        <w:trPr>
          <w:trHeight w:val="1176"/>
        </w:trPr>
        <w:tc>
          <w:tcPr>
            <w:tcW w:w="7308" w:type="dxa"/>
            <w:vAlign w:val="center"/>
          </w:tcPr>
          <w:p w:rsidR="00823D9F" w:rsidRDefault="00E37573">
            <w:pPr>
              <w:pStyle w:val="aff6"/>
              <w:widowControl w:val="0"/>
              <w:ind w:left="0" w:firstLine="0"/>
              <w:jc w:val="both"/>
            </w:pPr>
            <w:r>
              <w:t>ОК 4. 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823D9F" w:rsidRDefault="00823D9F">
            <w:pPr>
              <w:rPr>
                <w:i/>
                <w:iCs/>
              </w:rPr>
            </w:pPr>
          </w:p>
        </w:tc>
        <w:tc>
          <w:tcPr>
            <w:tcW w:w="3219" w:type="dxa"/>
            <w:vAlign w:val="center"/>
          </w:tcPr>
          <w:p w:rsidR="00823D9F" w:rsidRDefault="00E37573">
            <w:pPr>
              <w:ind w:left="284"/>
              <w:rPr>
                <w:i/>
                <w:iCs/>
              </w:rPr>
            </w:pPr>
            <w:r>
              <w:t>Контроль резуль</w:t>
            </w:r>
            <w:r>
              <w:t>татов выполнения самостоятельной работы</w:t>
            </w:r>
          </w:p>
        </w:tc>
      </w:tr>
      <w:tr w:rsidR="00823D9F">
        <w:trPr>
          <w:trHeight w:val="832"/>
        </w:trPr>
        <w:tc>
          <w:tcPr>
            <w:tcW w:w="7308" w:type="dxa"/>
            <w:vAlign w:val="center"/>
          </w:tcPr>
          <w:p w:rsidR="00823D9F" w:rsidRDefault="00E37573">
            <w:r>
              <w:t>ОК 5. Использовать информационно-коммуникационные технологии в профессиональной деятельности.</w:t>
            </w:r>
          </w:p>
          <w:p w:rsidR="00823D9F" w:rsidRDefault="00823D9F"/>
        </w:tc>
        <w:tc>
          <w:tcPr>
            <w:tcW w:w="3219" w:type="dxa"/>
            <w:vAlign w:val="center"/>
          </w:tcPr>
          <w:p w:rsidR="00823D9F" w:rsidRDefault="00E37573">
            <w:pPr>
              <w:ind w:left="284"/>
              <w:rPr>
                <w:i/>
                <w:iCs/>
              </w:rPr>
            </w:pPr>
            <w:r>
              <w:t>Контроль результатов выполнения самостоятельной работы</w:t>
            </w:r>
          </w:p>
        </w:tc>
      </w:tr>
      <w:tr w:rsidR="00823D9F">
        <w:trPr>
          <w:trHeight w:val="832"/>
        </w:trPr>
        <w:tc>
          <w:tcPr>
            <w:tcW w:w="7308" w:type="dxa"/>
            <w:vAlign w:val="center"/>
          </w:tcPr>
          <w:p w:rsidR="00823D9F" w:rsidRDefault="00E37573">
            <w:r>
              <w:t xml:space="preserve">ОК 6. Работать в коллективе и команде, эффективно общаться </w:t>
            </w:r>
            <w:r>
              <w:t>с коллегами, руководством, потребителями.</w:t>
            </w:r>
          </w:p>
        </w:tc>
        <w:tc>
          <w:tcPr>
            <w:tcW w:w="3219" w:type="dxa"/>
            <w:vAlign w:val="center"/>
          </w:tcPr>
          <w:p w:rsidR="00823D9F" w:rsidRDefault="00E37573">
            <w:pPr>
              <w:rPr>
                <w:i/>
                <w:iCs/>
              </w:rPr>
            </w:pPr>
            <w:r>
              <w:t>Наблюдение за работой во время урока, оценка результатов обучения.</w:t>
            </w:r>
          </w:p>
        </w:tc>
      </w:tr>
      <w:tr w:rsidR="00823D9F">
        <w:trPr>
          <w:trHeight w:val="832"/>
        </w:trPr>
        <w:tc>
          <w:tcPr>
            <w:tcW w:w="7308" w:type="dxa"/>
            <w:vAlign w:val="center"/>
          </w:tcPr>
          <w:p w:rsidR="00823D9F" w:rsidRDefault="00E37573">
            <w:r>
              <w:t>ОК 7.  Брать на себя ответственность за работу членов команды (подчиненных), результат выполнения заданий.</w:t>
            </w:r>
          </w:p>
        </w:tc>
        <w:tc>
          <w:tcPr>
            <w:tcW w:w="3219" w:type="dxa"/>
            <w:vAlign w:val="center"/>
          </w:tcPr>
          <w:p w:rsidR="00823D9F" w:rsidRDefault="00E37573">
            <w:pPr>
              <w:rPr>
                <w:i/>
                <w:iCs/>
              </w:rPr>
            </w:pPr>
            <w:r>
              <w:t xml:space="preserve">Наблюдение за работой во время урока, </w:t>
            </w:r>
            <w:r>
              <w:t>оценка результатов обучения.</w:t>
            </w:r>
          </w:p>
        </w:tc>
      </w:tr>
      <w:tr w:rsidR="00823D9F">
        <w:trPr>
          <w:trHeight w:val="1194"/>
        </w:trPr>
        <w:tc>
          <w:tcPr>
            <w:tcW w:w="7308" w:type="dxa"/>
            <w:vAlign w:val="center"/>
          </w:tcPr>
          <w:p w:rsidR="00823D9F" w:rsidRDefault="00E37573">
            <w:r>
              <w:t>ОК 8. 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3219" w:type="dxa"/>
            <w:vAlign w:val="center"/>
          </w:tcPr>
          <w:p w:rsidR="00823D9F" w:rsidRDefault="00E37573">
            <w:pPr>
              <w:rPr>
                <w:i/>
                <w:iCs/>
              </w:rPr>
            </w:pPr>
            <w:r>
              <w:t>Наблюдение,дифференцированный зачёт</w:t>
            </w:r>
          </w:p>
        </w:tc>
      </w:tr>
      <w:tr w:rsidR="00823D9F">
        <w:trPr>
          <w:trHeight w:val="1194"/>
        </w:trPr>
        <w:tc>
          <w:tcPr>
            <w:tcW w:w="7308" w:type="dxa"/>
            <w:vAlign w:val="center"/>
          </w:tcPr>
          <w:p w:rsidR="00823D9F" w:rsidRDefault="00E37573">
            <w:r>
              <w:t xml:space="preserve">ОК 9. Ориентироваться в условиях </w:t>
            </w:r>
            <w:r>
              <w:t>частой смены технологий в профессиональной деятельности.</w:t>
            </w:r>
          </w:p>
        </w:tc>
        <w:tc>
          <w:tcPr>
            <w:tcW w:w="3219" w:type="dxa"/>
            <w:vAlign w:val="center"/>
          </w:tcPr>
          <w:p w:rsidR="00823D9F" w:rsidRDefault="00E37573">
            <w:pPr>
              <w:ind w:left="284"/>
            </w:pPr>
            <w:r>
              <w:t>Наблюдение за работой во время урока, оценка результатов обучения.</w:t>
            </w:r>
          </w:p>
        </w:tc>
      </w:tr>
      <w:tr w:rsidR="00823D9F">
        <w:trPr>
          <w:trHeight w:val="1194"/>
        </w:trPr>
        <w:tc>
          <w:tcPr>
            <w:tcW w:w="7308" w:type="dxa"/>
            <w:vAlign w:val="center"/>
          </w:tcPr>
          <w:p w:rsidR="00823D9F" w:rsidRDefault="00E3757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>
              <w:t>ОК10. Исполнять воинскую обязанность, в том числе с применением полученных профессиональных знаний (для юношей)</w:t>
            </w:r>
          </w:p>
        </w:tc>
        <w:tc>
          <w:tcPr>
            <w:tcW w:w="3219" w:type="dxa"/>
            <w:vAlign w:val="center"/>
          </w:tcPr>
          <w:p w:rsidR="00823D9F" w:rsidRDefault="00E37573">
            <w:pPr>
              <w:ind w:left="284"/>
            </w:pPr>
            <w:r>
              <w:t>Наблюдение за работ</w:t>
            </w:r>
            <w:r>
              <w:t>ой во время урока, оценка результатов обучения.</w:t>
            </w:r>
          </w:p>
        </w:tc>
      </w:tr>
    </w:tbl>
    <w:p w:rsidR="00823D9F" w:rsidRDefault="00823D9F">
      <w:pPr>
        <w:ind w:left="100"/>
        <w:rPr>
          <w:sz w:val="24"/>
          <w:szCs w:val="24"/>
          <w:vertAlign w:val="superscript"/>
        </w:rPr>
      </w:pPr>
    </w:p>
    <w:p w:rsidR="00823D9F" w:rsidRDefault="00E37573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*</w:t>
      </w:r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>Наименование темы  (раздела) или тем (разделов) берется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из рабочей программы дисциплины.</w:t>
      </w:r>
    </w:p>
    <w:p w:rsidR="00823D9F" w:rsidRDefault="00823D9F">
      <w:pPr>
        <w:jc w:val="both"/>
        <w:rPr>
          <w:sz w:val="24"/>
          <w:szCs w:val="24"/>
        </w:rPr>
      </w:pPr>
    </w:p>
    <w:p w:rsidR="00823D9F" w:rsidRDefault="00823D9F">
      <w:pPr>
        <w:jc w:val="center"/>
        <w:rPr>
          <w:sz w:val="24"/>
          <w:szCs w:val="24"/>
        </w:rPr>
      </w:pPr>
    </w:p>
    <w:p w:rsidR="00823D9F" w:rsidRDefault="00E37573">
      <w:pPr>
        <w:jc w:val="center"/>
        <w:rPr>
          <w:b/>
          <w:sz w:val="32"/>
          <w:szCs w:val="32"/>
        </w:rPr>
        <w:sectPr w:rsidR="00823D9F">
          <w:footerReference w:type="even" r:id="rId8"/>
          <w:footerReference w:type="default" r:id="rId9"/>
          <w:footnotePr>
            <w:numFmt w:val="chicago"/>
          </w:footnotePr>
          <w:pgSz w:w="11906" w:h="16838"/>
          <w:pgMar w:top="1134" w:right="567" w:bottom="1134" w:left="1134" w:header="709" w:footer="709" w:gutter="0"/>
          <w:cols w:space="708"/>
        </w:sectPr>
      </w:pPr>
      <w:r>
        <w:rPr>
          <w:b/>
          <w:bCs/>
          <w:sz w:val="24"/>
          <w:szCs w:val="24"/>
        </w:rPr>
        <w:br w:type="page"/>
      </w:r>
    </w:p>
    <w:p w:rsidR="00823D9F" w:rsidRDefault="00823D9F">
      <w:pPr>
        <w:rPr>
          <w:sz w:val="28"/>
          <w:szCs w:val="28"/>
        </w:rPr>
      </w:pPr>
    </w:p>
    <w:p w:rsidR="00823D9F" w:rsidRDefault="00E375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Министерство образования и науки</w:t>
      </w:r>
    </w:p>
    <w:p w:rsidR="00823D9F" w:rsidRDefault="00E375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Республики  Татарстан</w:t>
      </w:r>
    </w:p>
    <w:p w:rsidR="00823D9F" w:rsidRDefault="00E375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ГАПОУ «Актанышский технологический техникум»</w:t>
      </w:r>
    </w:p>
    <w:p w:rsidR="00823D9F" w:rsidRDefault="00823D9F">
      <w:pPr>
        <w:jc w:val="center"/>
        <w:rPr>
          <w:b/>
          <w:sz w:val="28"/>
          <w:szCs w:val="28"/>
        </w:rPr>
      </w:pPr>
    </w:p>
    <w:p w:rsidR="00823D9F" w:rsidRDefault="00823D9F">
      <w:pPr>
        <w:tabs>
          <w:tab w:val="left" w:pos="2295"/>
        </w:tabs>
        <w:jc w:val="center"/>
        <w:rPr>
          <w:b/>
          <w:sz w:val="28"/>
          <w:szCs w:val="28"/>
        </w:rPr>
      </w:pPr>
    </w:p>
    <w:p w:rsidR="00823D9F" w:rsidRDefault="00823D9F">
      <w:pPr>
        <w:tabs>
          <w:tab w:val="left" w:pos="2295"/>
        </w:tabs>
        <w:jc w:val="center"/>
        <w:rPr>
          <w:b/>
          <w:sz w:val="36"/>
          <w:szCs w:val="36"/>
        </w:rPr>
      </w:pPr>
    </w:p>
    <w:p w:rsidR="00823D9F" w:rsidRDefault="00823D9F">
      <w:pPr>
        <w:tabs>
          <w:tab w:val="left" w:pos="2295"/>
        </w:tabs>
        <w:jc w:val="center"/>
        <w:rPr>
          <w:b/>
          <w:sz w:val="36"/>
          <w:szCs w:val="36"/>
        </w:rPr>
      </w:pPr>
    </w:p>
    <w:p w:rsidR="00823D9F" w:rsidRDefault="00823D9F">
      <w:pPr>
        <w:tabs>
          <w:tab w:val="left" w:pos="2295"/>
        </w:tabs>
        <w:jc w:val="center"/>
        <w:rPr>
          <w:b/>
          <w:sz w:val="36"/>
          <w:szCs w:val="36"/>
        </w:rPr>
      </w:pPr>
    </w:p>
    <w:p w:rsidR="00823D9F" w:rsidRDefault="00E37573">
      <w:pPr>
        <w:tabs>
          <w:tab w:val="left" w:pos="2295"/>
        </w:tabs>
        <w:jc w:val="center"/>
        <w:rPr>
          <w:b/>
          <w:sz w:val="28"/>
          <w:szCs w:val="28"/>
        </w:rPr>
      </w:pPr>
      <w:r>
        <w:rPr>
          <w:b/>
          <w:sz w:val="36"/>
          <w:szCs w:val="36"/>
        </w:rPr>
        <w:t>Темы тестовых заданий</w:t>
      </w:r>
    </w:p>
    <w:p w:rsidR="00823D9F" w:rsidRDefault="00823D9F">
      <w:pPr>
        <w:tabs>
          <w:tab w:val="left" w:pos="500"/>
        </w:tabs>
        <w:ind w:right="-30"/>
        <w:jc w:val="center"/>
      </w:pPr>
    </w:p>
    <w:p w:rsidR="00823D9F" w:rsidRDefault="00823D9F">
      <w:pPr>
        <w:tabs>
          <w:tab w:val="left" w:pos="500"/>
        </w:tabs>
        <w:ind w:right="-30"/>
        <w:jc w:val="center"/>
      </w:pPr>
    </w:p>
    <w:p w:rsidR="00823D9F" w:rsidRDefault="00E37573">
      <w:pPr>
        <w:tabs>
          <w:tab w:val="left" w:pos="500"/>
        </w:tabs>
        <w:ind w:right="-30"/>
        <w:jc w:val="center"/>
        <w:rPr>
          <w:i/>
          <w:sz w:val="24"/>
          <w:szCs w:val="24"/>
        </w:rPr>
      </w:pPr>
      <w:r>
        <w:rPr>
          <w:sz w:val="24"/>
          <w:szCs w:val="24"/>
        </w:rPr>
        <w:t>по дисциплине</w:t>
      </w:r>
      <w:r>
        <w:rPr>
          <w:b/>
          <w:i/>
          <w:sz w:val="24"/>
          <w:szCs w:val="24"/>
        </w:rPr>
        <w:t xml:space="preserve"> </w:t>
      </w:r>
      <w:r>
        <w:rPr>
          <w:b/>
          <w:sz w:val="24"/>
          <w:szCs w:val="24"/>
          <w:u w:val="single"/>
        </w:rPr>
        <w:t>ИСТОРИЯ</w:t>
      </w:r>
    </w:p>
    <w:p w:rsidR="00823D9F" w:rsidRDefault="00E37573">
      <w:pPr>
        <w:tabs>
          <w:tab w:val="left" w:pos="500"/>
        </w:tabs>
        <w:ind w:right="-30"/>
        <w:jc w:val="center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                                    (наименование дисциплины)</w:t>
      </w:r>
    </w:p>
    <w:p w:rsidR="00823D9F" w:rsidRDefault="00823D9F">
      <w:pPr>
        <w:tabs>
          <w:tab w:val="left" w:pos="500"/>
        </w:tabs>
        <w:ind w:right="-30"/>
        <w:jc w:val="center"/>
        <w:rPr>
          <w:sz w:val="24"/>
          <w:szCs w:val="24"/>
          <w:vertAlign w:val="superscript"/>
        </w:rPr>
      </w:pPr>
    </w:p>
    <w:p w:rsidR="00823D9F" w:rsidRDefault="00823D9F">
      <w:pPr>
        <w:tabs>
          <w:tab w:val="left" w:pos="500"/>
        </w:tabs>
        <w:ind w:right="-30"/>
        <w:jc w:val="center"/>
        <w:rPr>
          <w:sz w:val="24"/>
          <w:szCs w:val="24"/>
          <w:vertAlign w:val="superscript"/>
        </w:rPr>
      </w:pPr>
    </w:p>
    <w:p w:rsidR="00823D9F" w:rsidRDefault="00823D9F">
      <w:pPr>
        <w:tabs>
          <w:tab w:val="left" w:pos="500"/>
        </w:tabs>
        <w:ind w:right="-30"/>
        <w:jc w:val="center"/>
        <w:rPr>
          <w:sz w:val="24"/>
          <w:szCs w:val="24"/>
          <w:vertAlign w:val="superscript"/>
        </w:rPr>
      </w:pPr>
    </w:p>
    <w:p w:rsidR="00823D9F" w:rsidRDefault="00823D9F">
      <w:pPr>
        <w:rPr>
          <w:b/>
          <w:sz w:val="24"/>
          <w:szCs w:val="24"/>
          <w:lang w:eastAsia="ru-RU"/>
        </w:rPr>
      </w:pPr>
    </w:p>
    <w:p w:rsidR="00823D9F" w:rsidRDefault="00823D9F">
      <w:pPr>
        <w:rPr>
          <w:b/>
          <w:sz w:val="24"/>
          <w:szCs w:val="24"/>
          <w:lang w:eastAsia="ru-RU"/>
        </w:rPr>
      </w:pPr>
    </w:p>
    <w:p w:rsidR="00823D9F" w:rsidRDefault="00E37573">
      <w:pPr>
        <w:numPr>
          <w:ilvl w:val="0"/>
          <w:numId w:val="1"/>
        </w:num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Россия в начале ХХ века</w:t>
      </w:r>
    </w:p>
    <w:p w:rsidR="00823D9F" w:rsidRDefault="00E37573">
      <w:pPr>
        <w:numPr>
          <w:ilvl w:val="0"/>
          <w:numId w:val="1"/>
        </w:num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Революция, гражданская война и их последствия в России (1917-конец 20-х годов)</w:t>
      </w:r>
    </w:p>
    <w:p w:rsidR="00823D9F" w:rsidRDefault="00E37573">
      <w:pPr>
        <w:numPr>
          <w:ilvl w:val="0"/>
          <w:numId w:val="1"/>
        </w:num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СССР в конце 30-х-середине 40-х годов</w:t>
      </w:r>
    </w:p>
    <w:p w:rsidR="00823D9F" w:rsidRDefault="00E37573">
      <w:pPr>
        <w:numPr>
          <w:ilvl w:val="0"/>
          <w:numId w:val="1"/>
        </w:num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Наша страна после 1945 года </w:t>
      </w:r>
    </w:p>
    <w:p w:rsidR="00823D9F" w:rsidRDefault="00823D9F">
      <w:pPr>
        <w:ind w:left="349"/>
        <w:rPr>
          <w:sz w:val="24"/>
          <w:szCs w:val="24"/>
          <w:lang w:eastAsia="ru-RU"/>
        </w:rPr>
      </w:pPr>
    </w:p>
    <w:p w:rsidR="00823D9F" w:rsidRDefault="00823D9F">
      <w:pPr>
        <w:ind w:left="1080"/>
        <w:rPr>
          <w:sz w:val="28"/>
          <w:szCs w:val="28"/>
        </w:rPr>
      </w:pP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b/>
          <w:sz w:val="24"/>
          <w:szCs w:val="24"/>
          <w:u w:val="single"/>
          <w:lang w:eastAsia="ru-RU"/>
        </w:rPr>
      </w:pPr>
      <w:r>
        <w:rPr>
          <w:b/>
          <w:sz w:val="24"/>
          <w:szCs w:val="24"/>
          <w:u w:val="single"/>
          <w:lang w:eastAsia="ru-RU"/>
        </w:rPr>
        <w:t>1. Россия в условиях войн и революций (1914-1922 гг.)</w:t>
      </w:r>
    </w:p>
    <w:p w:rsidR="00823D9F" w:rsidRDefault="00823D9F">
      <w:pPr>
        <w:rPr>
          <w:b/>
          <w:sz w:val="24"/>
          <w:szCs w:val="24"/>
          <w:u w:val="single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1. Укажите основную особенность гражданской войны в </w:t>
      </w:r>
      <w:r>
        <w:rPr>
          <w:sz w:val="24"/>
          <w:szCs w:val="24"/>
          <w:lang w:eastAsia="ru-RU"/>
        </w:rPr>
        <w:t>стране: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охватила все слои населения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слилась с иностранной интервенцией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отличилась жестокостью и насилием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происходила на центральной части страны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 Какое из перечисленных событий произошло позже других: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принятие декрета о мире и о земле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упразднены комбеды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введена всеобщая трудовая повинность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принято решение о замене продразверстки продналогом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3. Какая группа событий относится к 1919 году: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введение продразверстки, наступление добровольческой армии Деникина на Москву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провозглашение А. Колчака верховным правителем России; создание комбедов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Декрет о введении трудовой повинности, советско-польская война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восстание моряков на Кронш</w:t>
      </w:r>
      <w:r>
        <w:rPr>
          <w:sz w:val="24"/>
          <w:szCs w:val="24"/>
          <w:lang w:eastAsia="ru-RU"/>
        </w:rPr>
        <w:t>тадте, отмена Декрета о национализации мелких предприятий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4. В каком ряду названы военачальники, руководители Белого движения в годы гражданской 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войны: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М. Тухачевский, А. Егоров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lastRenderedPageBreak/>
        <w:t xml:space="preserve"> б) С. Буденный, К. Ворошилов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М. Фрунзе, А. Брусилов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А. Деникин</w:t>
      </w:r>
      <w:r>
        <w:rPr>
          <w:sz w:val="24"/>
          <w:szCs w:val="24"/>
          <w:lang w:eastAsia="ru-RU"/>
        </w:rPr>
        <w:t>, П. Краснов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5. В каком ряду названы военачальники, руководители Красной армии в годы гражданской войны: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А. Деникин, А. Колчак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М. Тухачевский, А. Егоров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М. Юденич, П. Врангель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П. Краснов, Л. Корнилов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6. Советское правительство в годы граж</w:t>
      </w:r>
      <w:r>
        <w:rPr>
          <w:sz w:val="24"/>
          <w:szCs w:val="24"/>
          <w:lang w:eastAsia="ru-RU"/>
        </w:rPr>
        <w:t>данской войны поощряло…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прямой натуральный обмен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индивидуальную трудовую деятельность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создание совместных с иностранными предпринимателями предприятий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развитие товарно-денежных отношений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7. Что из названного явилось причиной раскола деревни летом 1918 г.: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введение продразверстки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принятие Декрета о земле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создание комбедов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курс на сплошную коллективизацию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8. Понятие «двоевластие» связано с деятельностью в 1917 г.: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Госуда</w:t>
      </w:r>
      <w:r>
        <w:rPr>
          <w:sz w:val="24"/>
          <w:szCs w:val="24"/>
          <w:lang w:eastAsia="ru-RU"/>
        </w:rPr>
        <w:t>рственной Думы и Временного правительства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учредительного собрания и Государственного совета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Временного правительства и Советов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ВЦИК и Совнаркома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9. Политика большевиков, проводимая ими в 1918-1920 гг., получила название: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экспроприация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</w:t>
      </w:r>
      <w:r>
        <w:rPr>
          <w:sz w:val="24"/>
          <w:szCs w:val="24"/>
          <w:lang w:eastAsia="ru-RU"/>
        </w:rPr>
        <w:t>«военный коммунизм»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новая экономическая политика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социализм с человеческим лицом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10. Политика «военного коммунизма» соответствует проведение мероприятий по: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индустриализация страны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национализации предприятий и банков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ликвидации безграмо</w:t>
      </w:r>
      <w:r>
        <w:rPr>
          <w:sz w:val="24"/>
          <w:szCs w:val="24"/>
          <w:lang w:eastAsia="ru-RU"/>
        </w:rPr>
        <w:t>тности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коллективизации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11. Причиной начала широкомасштабной гражданской войны в Советской России не являлось: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разгон Учредительного собрания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интервенция стран Антанты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стремление свергнутых классов вернуть собственность и власть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политика большевиков по отношению к крестьянству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12. Итогом Гражданской войны является: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распад России на множество государств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заключение мира между «белыми» и «красными»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восстановление династии Романовых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установление советской власти на территории страны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lastRenderedPageBreak/>
        <w:t>13. Почему Россия вышла из Первой мировой войны: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после октябрьской революции 1917 г. партия большевиков в одностороннем порядке прекратила 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войну и в марте 1918 г. подписала Брестский мир с Герма</w:t>
      </w:r>
      <w:r>
        <w:rPr>
          <w:sz w:val="24"/>
          <w:szCs w:val="24"/>
          <w:lang w:eastAsia="ru-RU"/>
        </w:rPr>
        <w:t>нией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согласно договорённости с союзниками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в результате полной победы над противником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14. Россия участвовала в I мировой войне: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1913-1918 гг.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1914-1918 гг.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1914-1917 гг.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1915-1918 гг.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15.Период гражданской войны в России: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а)1918-19</w:t>
      </w:r>
      <w:r>
        <w:rPr>
          <w:sz w:val="24"/>
          <w:szCs w:val="24"/>
          <w:lang w:eastAsia="ru-RU"/>
        </w:rPr>
        <w:t>20гг.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б)1920-1922гг.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в)1922-1924гг.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г)1917-1925гг.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b/>
          <w:sz w:val="24"/>
          <w:szCs w:val="24"/>
          <w:u w:val="single"/>
          <w:lang w:eastAsia="ru-RU"/>
        </w:rPr>
      </w:pPr>
      <w:r>
        <w:rPr>
          <w:b/>
          <w:sz w:val="24"/>
          <w:szCs w:val="24"/>
          <w:u w:val="single"/>
          <w:lang w:eastAsia="ru-RU"/>
        </w:rPr>
        <w:t>2. СССР в 1922-1991 гг.и вопросы предыдущих глав</w:t>
      </w:r>
    </w:p>
    <w:p w:rsidR="00823D9F" w:rsidRDefault="00823D9F">
      <w:pPr>
        <w:rPr>
          <w:b/>
          <w:sz w:val="24"/>
          <w:szCs w:val="24"/>
          <w:u w:val="single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1. Что из названного относится к мероприятиям НЭПа: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денационализация мелкой и средней промышленности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отказ от монополии внешней торговли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введение всеобщей трудовой повинности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изъятие из денежного обращения червонца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 Что из названного относится к результатам индустриализации: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расширение самостоятельности предприятий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развитие отношений хозрасчёта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формирование командной </w:t>
      </w:r>
      <w:r>
        <w:rPr>
          <w:sz w:val="24"/>
          <w:szCs w:val="24"/>
          <w:lang w:eastAsia="ru-RU"/>
        </w:rPr>
        <w:t>системы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переход от централизованного планирования к территориальному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3. Одной из причин перехода к НЭПу была необходимость: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обеспечить форсированные темпы индустриализации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в кратчайшие сроки провести коллективизацию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преодолеть кризис, поро</w:t>
      </w:r>
      <w:r>
        <w:rPr>
          <w:sz w:val="24"/>
          <w:szCs w:val="24"/>
          <w:lang w:eastAsia="ru-RU"/>
        </w:rPr>
        <w:t>жденный политикой военного коммунизма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внедрить административные методы управления экономикой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4. Что из названного относится к результатам коллективизации: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увеличение посевных площадей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повышение уровня жизни крестьян-единоличников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рост поставок зерна и технических культур государству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решение продовольственной проблемы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5. Об усилении напряжённости на Дальнем Востоке в 1930-е годы свидетельствовал (-о, -и)…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вооружённое столкновение на советско-маньчжурской границе в район</w:t>
      </w:r>
      <w:r>
        <w:rPr>
          <w:sz w:val="24"/>
          <w:szCs w:val="24"/>
          <w:lang w:eastAsia="ru-RU"/>
        </w:rPr>
        <w:t>е оз. Хасан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заключение секретных дополнительных протоколов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разгром Квантунской армии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атомные бомбардировки Хиросимы и Нагасаки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6.Какое событие произошло позже всех: 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lastRenderedPageBreak/>
        <w:t xml:space="preserve">  а) снятие блокады Ленинграда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б) Смоленское сражение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в) Курская битва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г) битва за Сталинград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7. Советские войска после 250 дневной обороны оставили 4 июля 1942 г. город: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Харьков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Одессу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Севастополь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Керчь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8. Какая из названных операций относится к начальному этапу Великой Отечественной войны: 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Сталингра</w:t>
      </w:r>
      <w:r>
        <w:rPr>
          <w:sz w:val="24"/>
          <w:szCs w:val="24"/>
          <w:lang w:eastAsia="ru-RU"/>
        </w:rPr>
        <w:t>дская битва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операция «Багратион»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Московская битва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танковое сражение под Прохоровкой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9. В каком ряду названы битвы и сражения завершающего периода Великой Отечественной войны: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прорыв блокады Ленинграда, Московская битва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операция Баграти</w:t>
      </w:r>
      <w:r>
        <w:rPr>
          <w:sz w:val="24"/>
          <w:szCs w:val="24"/>
          <w:lang w:eastAsia="ru-RU"/>
        </w:rPr>
        <w:t>он, Висло-Одерская операция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битва на Орловско-Курской дуге, освобождение Киева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оборона Одессы, Харьковское сражение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10. Непосредственным итогом контрнаступления советских войск под Москвой стало освобождение 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городов: 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Вязьмы, Смоленска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Т</w:t>
      </w:r>
      <w:r>
        <w:rPr>
          <w:sz w:val="24"/>
          <w:szCs w:val="24"/>
          <w:lang w:eastAsia="ru-RU"/>
        </w:rPr>
        <w:t>улы, Орла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Калинина, Калуги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Ярославля, Курска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11. Военная катастрофа в мае 1942 г. – это: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сдача Севастополя, окружение советских войск под Харьковом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эвакуация войск из Одессы, фашистами захвачен Донбасс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сдача Киева – Смоленска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удачное завершение немцами операции «Тайфун»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12. Высшим государственным органом, сосредоточившим всю полноту власти в годы Великой  Отечественной войны, стал: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Государственный Комитет Обороны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Верховный Совет СССР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Народный комиссариат оборон</w:t>
      </w:r>
      <w:r>
        <w:rPr>
          <w:sz w:val="24"/>
          <w:szCs w:val="24"/>
          <w:lang w:eastAsia="ru-RU"/>
        </w:rPr>
        <w:t>ы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Ставка Верховного Главнокомандующего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13. Какая битва завершила коренной перелом в Великой Отечественной войне: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а) Московская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Курская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Сталинградская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Смоленская 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14. В ходе Великой Отечественной войны в 1943 г. произошло: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lastRenderedPageBreak/>
        <w:t xml:space="preserve"> а) Смоленское сражение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б) полное освобождение Ленинграда от блокады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в) объявление Советским Союзом войны Японии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г) Курская битва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15.Развитию какого флота предпочтение отдает Петр-1: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а)воздушного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б)морского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в)сухопутного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г)никакого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16.Образование </w:t>
      </w:r>
      <w:r>
        <w:rPr>
          <w:sz w:val="24"/>
          <w:szCs w:val="24"/>
          <w:lang w:eastAsia="ru-RU"/>
        </w:rPr>
        <w:t>СССР: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а)30 декабря 1922г.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б)25 января 1924г.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в)12 февраля 1926г.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г)26 января 1925г.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17.Период Великой Отечественной войны: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а)22 июня 1941-09 мая 1945г.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б)20 июня 1939-08 мая 1945г.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в)01 сентября 1938-10 мая 1945г.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г)24 мая 1942- 15 февраля 1945г.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18.Ког</w:t>
      </w:r>
      <w:r>
        <w:rPr>
          <w:sz w:val="24"/>
          <w:szCs w:val="24"/>
          <w:lang w:eastAsia="ru-RU"/>
        </w:rPr>
        <w:t>да произошел коренной перелом в Великой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Отечественной войне: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а)после Сталинградской битвы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б)после прорыва блокады Ленинграда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в)после вступления в войну США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г) в 1944 году 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19.Период распада СССР: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а)1991г.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б)1992г.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в)1993г.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г)1994г.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20.До какого года прави</w:t>
      </w:r>
      <w:r>
        <w:rPr>
          <w:sz w:val="24"/>
          <w:szCs w:val="24"/>
          <w:lang w:eastAsia="ru-RU"/>
        </w:rPr>
        <w:t>т  в нашей стране И.В.Сталин :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а) 1955 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б) 1954 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в) 1953 г.</w:t>
      </w: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г) 1957 г.</w:t>
      </w:r>
    </w:p>
    <w:p w:rsidR="00823D9F" w:rsidRDefault="00823D9F">
      <w:pPr>
        <w:rPr>
          <w:sz w:val="24"/>
          <w:szCs w:val="24"/>
          <w:lang w:eastAsia="ru-RU"/>
        </w:rPr>
      </w:pPr>
    </w:p>
    <w:p w:rsidR="00823D9F" w:rsidRDefault="00E37573">
      <w:pPr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                        Ключ к тесту по истории</w:t>
      </w:r>
    </w:p>
    <w:p w:rsidR="00823D9F" w:rsidRDefault="00823D9F">
      <w:pPr>
        <w:rPr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992"/>
        <w:gridCol w:w="992"/>
        <w:gridCol w:w="1134"/>
        <w:gridCol w:w="1134"/>
        <w:gridCol w:w="1134"/>
        <w:gridCol w:w="1134"/>
      </w:tblGrid>
      <w:tr w:rsidR="00823D9F">
        <w:tc>
          <w:tcPr>
            <w:tcW w:w="534" w:type="dxa"/>
            <w:shd w:val="clear" w:color="auto" w:fill="auto"/>
          </w:tcPr>
          <w:p w:rsidR="00823D9F" w:rsidRDefault="00E3757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</w:tr>
      <w:tr w:rsidR="00823D9F">
        <w:tc>
          <w:tcPr>
            <w:tcW w:w="534" w:type="dxa"/>
            <w:shd w:val="clear" w:color="auto" w:fill="auto"/>
          </w:tcPr>
          <w:p w:rsidR="00823D9F" w:rsidRDefault="00E3757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</w:p>
        </w:tc>
      </w:tr>
      <w:tr w:rsidR="00823D9F">
        <w:trPr>
          <w:trHeight w:val="336"/>
        </w:trPr>
        <w:tc>
          <w:tcPr>
            <w:tcW w:w="534" w:type="dxa"/>
            <w:shd w:val="clear" w:color="auto" w:fill="auto"/>
          </w:tcPr>
          <w:p w:rsidR="00823D9F" w:rsidRDefault="00E3757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</w:p>
        </w:tc>
      </w:tr>
      <w:tr w:rsidR="00823D9F">
        <w:tc>
          <w:tcPr>
            <w:tcW w:w="534" w:type="dxa"/>
            <w:shd w:val="clear" w:color="auto" w:fill="auto"/>
          </w:tcPr>
          <w:p w:rsidR="00823D9F" w:rsidRDefault="00E3757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</w:tr>
      <w:tr w:rsidR="00823D9F">
        <w:tc>
          <w:tcPr>
            <w:tcW w:w="534" w:type="dxa"/>
            <w:shd w:val="clear" w:color="auto" w:fill="auto"/>
          </w:tcPr>
          <w:p w:rsidR="00823D9F" w:rsidRDefault="00E3757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</w:p>
        </w:tc>
      </w:tr>
      <w:tr w:rsidR="00823D9F">
        <w:tc>
          <w:tcPr>
            <w:tcW w:w="534" w:type="dxa"/>
            <w:shd w:val="clear" w:color="auto" w:fill="auto"/>
          </w:tcPr>
          <w:p w:rsidR="00823D9F" w:rsidRDefault="00E3757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</w:tr>
      <w:tr w:rsidR="00823D9F">
        <w:tc>
          <w:tcPr>
            <w:tcW w:w="534" w:type="dxa"/>
            <w:shd w:val="clear" w:color="auto" w:fill="auto"/>
          </w:tcPr>
          <w:p w:rsidR="00823D9F" w:rsidRDefault="00E3757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</w:tr>
      <w:tr w:rsidR="00823D9F">
        <w:tc>
          <w:tcPr>
            <w:tcW w:w="534" w:type="dxa"/>
            <w:shd w:val="clear" w:color="auto" w:fill="auto"/>
          </w:tcPr>
          <w:p w:rsidR="00823D9F" w:rsidRDefault="00E3757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</w:tr>
      <w:tr w:rsidR="00823D9F">
        <w:tc>
          <w:tcPr>
            <w:tcW w:w="534" w:type="dxa"/>
            <w:shd w:val="clear" w:color="auto" w:fill="auto"/>
          </w:tcPr>
          <w:p w:rsidR="00823D9F" w:rsidRDefault="00E3757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</w:t>
            </w:r>
          </w:p>
        </w:tc>
      </w:tr>
      <w:tr w:rsidR="00823D9F">
        <w:tc>
          <w:tcPr>
            <w:tcW w:w="534" w:type="dxa"/>
            <w:shd w:val="clear" w:color="auto" w:fill="auto"/>
          </w:tcPr>
          <w:p w:rsidR="00823D9F" w:rsidRDefault="00E3757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</w:tr>
      <w:tr w:rsidR="00823D9F">
        <w:trPr>
          <w:trHeight w:val="336"/>
        </w:trPr>
        <w:tc>
          <w:tcPr>
            <w:tcW w:w="534" w:type="dxa"/>
            <w:shd w:val="clear" w:color="auto" w:fill="auto"/>
          </w:tcPr>
          <w:p w:rsidR="00823D9F" w:rsidRDefault="00E3757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92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</w:tr>
      <w:tr w:rsidR="00823D9F">
        <w:tc>
          <w:tcPr>
            <w:tcW w:w="534" w:type="dxa"/>
            <w:shd w:val="clear" w:color="auto" w:fill="auto"/>
          </w:tcPr>
          <w:p w:rsidR="00823D9F" w:rsidRDefault="00E3757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92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134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</w:tr>
      <w:tr w:rsidR="00823D9F">
        <w:tc>
          <w:tcPr>
            <w:tcW w:w="534" w:type="dxa"/>
            <w:shd w:val="clear" w:color="auto" w:fill="auto"/>
          </w:tcPr>
          <w:p w:rsidR="00823D9F" w:rsidRDefault="00E3757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134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</w:tr>
      <w:tr w:rsidR="00823D9F">
        <w:tc>
          <w:tcPr>
            <w:tcW w:w="534" w:type="dxa"/>
            <w:shd w:val="clear" w:color="auto" w:fill="auto"/>
          </w:tcPr>
          <w:p w:rsidR="00823D9F" w:rsidRDefault="00E3757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</w:t>
            </w:r>
          </w:p>
        </w:tc>
      </w:tr>
      <w:tr w:rsidR="00823D9F">
        <w:tc>
          <w:tcPr>
            <w:tcW w:w="534" w:type="dxa"/>
            <w:shd w:val="clear" w:color="auto" w:fill="auto"/>
          </w:tcPr>
          <w:p w:rsidR="00823D9F" w:rsidRDefault="00E37573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92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23D9F" w:rsidRDefault="00823D9F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23D9F" w:rsidRDefault="00E37573">
            <w:pPr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В</w:t>
            </w:r>
          </w:p>
        </w:tc>
      </w:tr>
    </w:tbl>
    <w:p w:rsidR="00823D9F" w:rsidRDefault="00823D9F">
      <w:pPr>
        <w:rPr>
          <w:sz w:val="28"/>
          <w:szCs w:val="28"/>
          <w:lang w:eastAsia="ru-RU"/>
        </w:rPr>
      </w:pPr>
    </w:p>
    <w:p w:rsidR="00823D9F" w:rsidRDefault="00E37573">
      <w:pPr>
        <w:pStyle w:val="25"/>
        <w:ind w:left="720" w:firstLine="0"/>
        <w:rPr>
          <w:sz w:val="24"/>
          <w:szCs w:val="24"/>
        </w:rPr>
      </w:pPr>
      <w:r>
        <w:rPr>
          <w:sz w:val="24"/>
          <w:szCs w:val="24"/>
        </w:rPr>
        <w:t>Рейтинговая система оценки знаний по дисциплине «История»</w:t>
      </w:r>
    </w:p>
    <w:p w:rsidR="00823D9F" w:rsidRDefault="00E37573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Учебная дисциплина «История» включает в цикл ГСЭ (социально-экономические дисциплины гуманитарного </w:t>
      </w:r>
      <w:r>
        <w:rPr>
          <w:sz w:val="24"/>
          <w:szCs w:val="24"/>
        </w:rPr>
        <w:t>цикла) федерального компонента и изучается студентами первого курса всех специальностей.</w:t>
      </w:r>
    </w:p>
    <w:p w:rsidR="00823D9F" w:rsidRDefault="00E37573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 xml:space="preserve">Общая цель </w:t>
      </w:r>
      <w:r>
        <w:rPr>
          <w:sz w:val="24"/>
          <w:szCs w:val="24"/>
        </w:rPr>
        <w:t>изучения данного курса определяется совокупностью ключевых компетенций, способствующих оптимальному включению студентов в динамику социокультурного развития</w:t>
      </w:r>
      <w:r>
        <w:rPr>
          <w:sz w:val="24"/>
          <w:szCs w:val="24"/>
        </w:rPr>
        <w:t>. В связи с этим приоритетным становится развитие интеллектуальных способностей студентов, умение организовывать взаимосвязь своих знаний и изъявлять пользу из исторического опыта, заниматься самообразованием.</w:t>
      </w:r>
    </w:p>
    <w:p w:rsidR="00823D9F" w:rsidRDefault="00E37573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Конкретизация общих целей позволяет сформулиро</w:t>
      </w:r>
      <w:r>
        <w:rPr>
          <w:sz w:val="24"/>
          <w:szCs w:val="24"/>
        </w:rPr>
        <w:t>вать целевые установки к учебной дисциплине (</w:t>
      </w:r>
      <w:r>
        <w:rPr>
          <w:i/>
          <w:iCs/>
          <w:sz w:val="24"/>
          <w:szCs w:val="24"/>
        </w:rPr>
        <w:t>внутренние цели):</w:t>
      </w:r>
    </w:p>
    <w:p w:rsidR="00823D9F" w:rsidRDefault="00E37573">
      <w:pPr>
        <w:numPr>
          <w:ilvl w:val="0"/>
          <w:numId w:val="2"/>
        </w:numPr>
        <w:tabs>
          <w:tab w:val="clear" w:pos="1428"/>
          <w:tab w:val="num" w:pos="1134"/>
        </w:tabs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уметь получать новые теоретические, эмпирические и аксиологические  знания;</w:t>
      </w:r>
    </w:p>
    <w:p w:rsidR="00823D9F" w:rsidRDefault="00E37573">
      <w:pPr>
        <w:numPr>
          <w:ilvl w:val="0"/>
          <w:numId w:val="2"/>
        </w:numPr>
        <w:tabs>
          <w:tab w:val="clear" w:pos="1428"/>
          <w:tab w:val="num" w:pos="1134"/>
        </w:tabs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систематизировать и концептуализировать их;</w:t>
      </w:r>
    </w:p>
    <w:p w:rsidR="00823D9F" w:rsidRDefault="00E37573">
      <w:pPr>
        <w:numPr>
          <w:ilvl w:val="0"/>
          <w:numId w:val="2"/>
        </w:numPr>
        <w:tabs>
          <w:tab w:val="clear" w:pos="1428"/>
          <w:tab w:val="num" w:pos="1134"/>
        </w:tabs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оперировать базовыми понятиями курса, его теоретическими и ценностными </w:t>
      </w:r>
      <w:r>
        <w:rPr>
          <w:sz w:val="24"/>
          <w:szCs w:val="24"/>
        </w:rPr>
        <w:t>конструктами;</w:t>
      </w:r>
    </w:p>
    <w:p w:rsidR="00823D9F" w:rsidRDefault="00E37573">
      <w:pPr>
        <w:numPr>
          <w:ilvl w:val="0"/>
          <w:numId w:val="3"/>
        </w:numPr>
        <w:tabs>
          <w:tab w:val="num" w:pos="1134"/>
        </w:tabs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решать познавательные задачи;</w:t>
      </w:r>
    </w:p>
    <w:p w:rsidR="00823D9F" w:rsidRDefault="00E37573">
      <w:pPr>
        <w:numPr>
          <w:ilvl w:val="0"/>
          <w:numId w:val="3"/>
        </w:numPr>
        <w:tabs>
          <w:tab w:val="num" w:pos="1134"/>
        </w:tabs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логично выстраивать устные и письменные тексты;</w:t>
      </w:r>
    </w:p>
    <w:p w:rsidR="00823D9F" w:rsidRDefault="00E37573">
      <w:pPr>
        <w:numPr>
          <w:ilvl w:val="0"/>
          <w:numId w:val="3"/>
        </w:numPr>
        <w:tabs>
          <w:tab w:val="num" w:pos="1134"/>
        </w:tabs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выявлять причинно-следственные связи событий;</w:t>
      </w:r>
    </w:p>
    <w:p w:rsidR="00823D9F" w:rsidRDefault="00E37573">
      <w:pPr>
        <w:numPr>
          <w:ilvl w:val="0"/>
          <w:numId w:val="3"/>
        </w:numPr>
        <w:tabs>
          <w:tab w:val="num" w:pos="1134"/>
        </w:tabs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знать различные научные точки зрения, ориентироваться в историографии вопроса;</w:t>
      </w:r>
    </w:p>
    <w:p w:rsidR="00823D9F" w:rsidRDefault="00E37573">
      <w:pPr>
        <w:numPr>
          <w:ilvl w:val="0"/>
          <w:numId w:val="4"/>
        </w:numPr>
        <w:tabs>
          <w:tab w:val="clear" w:pos="1428"/>
          <w:tab w:val="num" w:pos="1134"/>
        </w:tabs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формировать представление о хронологиче</w:t>
      </w:r>
      <w:r>
        <w:rPr>
          <w:sz w:val="24"/>
          <w:szCs w:val="24"/>
        </w:rPr>
        <w:t>ской последовательности событий, выделять основные этапы в их развитии.</w:t>
      </w:r>
    </w:p>
    <w:p w:rsidR="00823D9F" w:rsidRDefault="00E37573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Внешние цели</w:t>
      </w:r>
      <w:r>
        <w:rPr>
          <w:sz w:val="24"/>
          <w:szCs w:val="24"/>
        </w:rPr>
        <w:t xml:space="preserve"> определяют содержание обучения, необходимое для работы по другим дисциплинам, а также с точки зрения оптимальной профессиональной адаптации, развития самостоятельности и к</w:t>
      </w:r>
      <w:r>
        <w:rPr>
          <w:sz w:val="24"/>
          <w:szCs w:val="24"/>
        </w:rPr>
        <w:t xml:space="preserve">реативности мышления, общей гуманизации социума: </w:t>
      </w:r>
    </w:p>
    <w:p w:rsidR="00823D9F" w:rsidRDefault="00E37573">
      <w:pPr>
        <w:numPr>
          <w:ilvl w:val="0"/>
          <w:numId w:val="4"/>
        </w:numPr>
        <w:tabs>
          <w:tab w:val="clear" w:pos="1428"/>
          <w:tab w:val="num" w:pos="0"/>
        </w:tabs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уметь использовать новые технологии информации и коммуникации;</w:t>
      </w:r>
    </w:p>
    <w:p w:rsidR="00823D9F" w:rsidRDefault="00E37573">
      <w:pPr>
        <w:numPr>
          <w:ilvl w:val="0"/>
          <w:numId w:val="4"/>
        </w:numPr>
        <w:tabs>
          <w:tab w:val="clear" w:pos="1428"/>
          <w:tab w:val="num" w:pos="0"/>
        </w:tabs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взаимосвязь прошлых и настоящих событий, критически относиться к различным аспектам развития общества;</w:t>
      </w:r>
    </w:p>
    <w:p w:rsidR="00823D9F" w:rsidRDefault="00E37573">
      <w:pPr>
        <w:numPr>
          <w:ilvl w:val="0"/>
          <w:numId w:val="5"/>
        </w:numPr>
        <w:tabs>
          <w:tab w:val="clear" w:pos="1425"/>
          <w:tab w:val="num" w:pos="0"/>
        </w:tabs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занимать обоснованную позицию</w:t>
      </w:r>
      <w:r>
        <w:rPr>
          <w:sz w:val="24"/>
          <w:szCs w:val="24"/>
        </w:rPr>
        <w:t xml:space="preserve"> в дискуссиях и формировать свою собственную позицию.</w:t>
      </w:r>
    </w:p>
    <w:p w:rsidR="00823D9F" w:rsidRDefault="00E37573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В соответствии с имеющимися рекомендациями, контроль знаний студентов по учебной дисциплине «История Отечества» осуществляется в процессе обучения непрерывно и включает входную, формирующую и итоговую с</w:t>
      </w:r>
      <w:r>
        <w:rPr>
          <w:sz w:val="24"/>
          <w:szCs w:val="24"/>
        </w:rPr>
        <w:t>тупени.</w:t>
      </w:r>
    </w:p>
    <w:p w:rsidR="00823D9F" w:rsidRDefault="00E37573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Входной контроль</w:t>
      </w:r>
      <w:r>
        <w:rPr>
          <w:sz w:val="24"/>
          <w:szCs w:val="24"/>
        </w:rPr>
        <w:t xml:space="preserve"> проводится в начале семестра и имеет целью проанализировать качество исторических знаний студентов после окончания базового школьного курса, а также их готовность к изучению дисциплины на университетском уровне. </w:t>
      </w:r>
    </w:p>
    <w:p w:rsidR="00823D9F" w:rsidRDefault="00E37573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В качестве измерит</w:t>
      </w:r>
      <w:r>
        <w:rPr>
          <w:sz w:val="24"/>
          <w:szCs w:val="24"/>
        </w:rPr>
        <w:t>еля облученности используется контрольное тестирование. Полученные результаты не включаются в рейтинг студента и служат основой для дальнейшей деятельности преподавателя по проведению коррекции знаний (подготовка индивидуальных заданий, планирование самост</w:t>
      </w:r>
      <w:r>
        <w:rPr>
          <w:sz w:val="24"/>
          <w:szCs w:val="24"/>
        </w:rPr>
        <w:t>оятельной работы студентов и т.д.).</w:t>
      </w:r>
    </w:p>
    <w:p w:rsidR="00823D9F" w:rsidRDefault="00E3757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От 86 до 100 баллов – «отлично»;</w:t>
      </w:r>
    </w:p>
    <w:p w:rsidR="00823D9F" w:rsidRDefault="00E3757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От 71 до 85 баллов – «хорошо»;</w:t>
      </w:r>
    </w:p>
    <w:p w:rsidR="00823D9F" w:rsidRDefault="00E3757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От 55 до 70 баллов – «удовлетворительно»;</w:t>
      </w:r>
    </w:p>
    <w:p w:rsidR="00823D9F" w:rsidRDefault="00E37573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От 1 до 54 баллов – «неудовлетворительно».</w:t>
      </w:r>
    </w:p>
    <w:p w:rsidR="00823D9F" w:rsidRDefault="00E37573">
      <w:pPr>
        <w:spacing w:before="120" w:after="120" w:line="360" w:lineRule="auto"/>
        <w:ind w:firstLine="708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Критерии оценки ответа на экзамене/зачете</w:t>
      </w:r>
    </w:p>
    <w:p w:rsidR="00823D9F" w:rsidRDefault="00E37573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0 баллов</w:t>
      </w:r>
      <w:r>
        <w:rPr>
          <w:sz w:val="24"/>
          <w:szCs w:val="24"/>
        </w:rPr>
        <w:t xml:space="preserve"> – студент не владеет материалом экзаменационного билета; не знает содержания основных вопросов; не отвечает на дополнительные вопросы билета;</w:t>
      </w:r>
    </w:p>
    <w:p w:rsidR="00823D9F" w:rsidRDefault="00E37573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10 баллов</w:t>
      </w:r>
      <w:r>
        <w:rPr>
          <w:sz w:val="24"/>
          <w:szCs w:val="24"/>
        </w:rPr>
        <w:t xml:space="preserve"> – студент владеет материалом экзаменационного билета, но допускает грубые ошибки при ответе на основные</w:t>
      </w:r>
      <w:r>
        <w:rPr>
          <w:sz w:val="24"/>
          <w:szCs w:val="24"/>
        </w:rPr>
        <w:t xml:space="preserve"> вопросы; слабо ориентируется в материале при ответе на дополнительные вопросы по содержанию билета;</w:t>
      </w:r>
    </w:p>
    <w:p w:rsidR="00823D9F" w:rsidRDefault="00E37573">
      <w:pPr>
        <w:spacing w:line="360" w:lineRule="auto"/>
        <w:ind w:firstLine="708"/>
        <w:jc w:val="both"/>
        <w:rPr>
          <w:spacing w:val="-3"/>
          <w:sz w:val="24"/>
          <w:szCs w:val="24"/>
        </w:rPr>
      </w:pPr>
      <w:r>
        <w:rPr>
          <w:i/>
          <w:iCs/>
          <w:spacing w:val="-3"/>
          <w:sz w:val="24"/>
          <w:szCs w:val="24"/>
        </w:rPr>
        <w:t>20 баллов</w:t>
      </w:r>
      <w:r>
        <w:rPr>
          <w:spacing w:val="-3"/>
          <w:sz w:val="24"/>
          <w:szCs w:val="24"/>
        </w:rPr>
        <w:t xml:space="preserve"> – студент хорошо владеет материалом экзаменационного билета; полно и правильно отвечает на основные вопросы, но допускает незначительные ошибки; </w:t>
      </w:r>
      <w:r>
        <w:rPr>
          <w:spacing w:val="-3"/>
          <w:sz w:val="24"/>
          <w:szCs w:val="24"/>
        </w:rPr>
        <w:t xml:space="preserve">в целом, правильно отвечает </w:t>
      </w:r>
      <w:r>
        <w:rPr>
          <w:sz w:val="24"/>
          <w:szCs w:val="24"/>
        </w:rPr>
        <w:t>на дополнительные вопросы по содержанию билета;</w:t>
      </w:r>
    </w:p>
    <w:p w:rsidR="00823D9F" w:rsidRDefault="00E37573">
      <w:pPr>
        <w:spacing w:line="360" w:lineRule="auto"/>
        <w:ind w:firstLine="708"/>
        <w:jc w:val="both"/>
        <w:rPr>
          <w:spacing w:val="-3"/>
          <w:sz w:val="24"/>
          <w:szCs w:val="24"/>
        </w:rPr>
      </w:pPr>
      <w:r>
        <w:rPr>
          <w:i/>
          <w:iCs/>
          <w:spacing w:val="-3"/>
          <w:sz w:val="24"/>
          <w:szCs w:val="24"/>
        </w:rPr>
        <w:t>30 баллов</w:t>
      </w:r>
      <w:r>
        <w:rPr>
          <w:spacing w:val="-3"/>
          <w:sz w:val="24"/>
          <w:szCs w:val="24"/>
        </w:rPr>
        <w:t xml:space="preserve"> – студент свободно владеет материалом экзаменационного билета; исчерпывающе и правильно отвечает на основные и дополнительные вопросы по содержанию билета.</w:t>
      </w:r>
    </w:p>
    <w:p w:rsidR="00823D9F" w:rsidRDefault="00E37573">
      <w:pPr>
        <w:spacing w:line="360" w:lineRule="auto"/>
        <w:ind w:firstLine="708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Исходный урове</w:t>
      </w:r>
      <w:r>
        <w:rPr>
          <w:b/>
          <w:bCs/>
          <w:sz w:val="24"/>
          <w:szCs w:val="24"/>
        </w:rPr>
        <w:t>нь знаний определяется следующим образом:</w:t>
      </w:r>
    </w:p>
    <w:p w:rsidR="00823D9F" w:rsidRDefault="00E37573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От 19 – 27 баллов – высокий, от 10-18 баллов – средний, от 0 до 9 баллов – низкий.</w:t>
      </w:r>
    </w:p>
    <w:p w:rsidR="00823D9F" w:rsidRDefault="00E37573">
      <w:pPr>
        <w:spacing w:line="360" w:lineRule="auto"/>
        <w:ind w:firstLine="708"/>
        <w:jc w:val="both"/>
        <w:rPr>
          <w:b/>
          <w:bCs/>
          <w:sz w:val="24"/>
          <w:szCs w:val="24"/>
        </w:rPr>
      </w:pPr>
      <w:r>
        <w:rPr>
          <w:sz w:val="24"/>
          <w:szCs w:val="24"/>
        </w:rPr>
        <w:t>Полученные результаты не включаются в рейтинг студента и служат основой для дальнейшей деятельности преподавателя по проведению кор</w:t>
      </w:r>
      <w:r>
        <w:rPr>
          <w:sz w:val="24"/>
          <w:szCs w:val="24"/>
        </w:rPr>
        <w:t>рекции знаний (подготовка индивидуальных знаний, планирование самостоятельной работы студента и т.д.).</w:t>
      </w:r>
    </w:p>
    <w:p w:rsidR="00823D9F" w:rsidRDefault="00E37573">
      <w:pPr>
        <w:rPr>
          <w:sz w:val="28"/>
          <w:szCs w:val="28"/>
        </w:rPr>
      </w:pPr>
      <w:r>
        <w:rPr>
          <w:b/>
          <w:bCs/>
          <w:sz w:val="24"/>
          <w:szCs w:val="24"/>
        </w:rPr>
        <w:tab/>
        <w:t>Итоговый контроль –экзамен по курсу «История »</w:t>
      </w:r>
      <w:r>
        <w:rPr>
          <w:b/>
          <w:sz w:val="24"/>
          <w:szCs w:val="24"/>
        </w:rPr>
        <w:t xml:space="preserve">         </w:t>
      </w:r>
      <w:r>
        <w:rPr>
          <w:sz w:val="28"/>
          <w:szCs w:val="28"/>
        </w:rPr>
        <w:t xml:space="preserve">   </w:t>
      </w:r>
    </w:p>
    <w:p w:rsidR="00823D9F" w:rsidRDefault="00823D9F">
      <w:pPr>
        <w:jc w:val="center"/>
        <w:rPr>
          <w:sz w:val="28"/>
          <w:szCs w:val="28"/>
        </w:rPr>
      </w:pPr>
    </w:p>
    <w:p w:rsidR="00823D9F" w:rsidRDefault="00E37573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661035</wp:posOffset>
                </wp:positionV>
                <wp:extent cx="5753100" cy="73914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>
                        <a:xfrm>
                          <a:off x="0" y="0"/>
                          <a:ext cx="5753100" cy="739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823D9F" w:rsidRDefault="00823D9F">
                            <w:pPr>
                              <w:jc w:val="center"/>
                              <w:rPr>
                                <w:sz w:val="28"/>
                                <w:szCs w:val="28"/>
                                <w:vertAlign w:val="superscript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dgm="http://schemas.openxmlformats.org/drawingml/2006/diagram" xmlns:aink="http://schemas.microsoft.com/office/drawing/2016/ink" xmlns:a="http://schemas.openxmlformats.org/drawingml/2006/main">
            <w:pict>
              <v:shape id="C429995D-9DBC-EF6B-3BC4CD5D019D" coordsize="21600,21600" style="position:absolute;width:453pt;height:58.2pt;mso-width-percent:0;mso-width-relative:page;mso-height-percent:0;mso-height-relative:page;margin-top:52.05pt;margin-left:12pt;mso-wrap-distance-left:9pt;mso-wrap-distance-right:9pt;mso-wrap-distance-top:0pt;mso-wrap-distance-bottom:0pt;rotation:0.000000;z-index:251660288;" fillcolor="#ffffff" stroked="f" o:spt="1" path="m0,0 l0,21600 r21600,0 l21600,0 x e">
                <w10:wrap side="both"/>
                <v:fill type="solid" color="#ffffff" opacity="1.000000"/>
                <o:lock/>
              </v:shape>
            </w:pict>
          </mc:Fallback>
        </mc:AlternateContent>
      </w:r>
    </w:p>
    <w:p w:rsidR="00823D9F" w:rsidRDefault="00823D9F"/>
    <w:sectPr w:rsidR="00823D9F">
      <w:pgSz w:w="11906" w:h="16838"/>
      <w:pgMar w:top="1134" w:right="567" w:bottom="284" w:left="1134" w:header="720" w:footer="964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7573" w:rsidRDefault="00E37573">
      <w:r>
        <w:separator/>
      </w:r>
    </w:p>
  </w:endnote>
  <w:endnote w:type="continuationSeparator" w:id="0">
    <w:p w:rsidR="00E37573" w:rsidRDefault="00E37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等线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3D9F" w:rsidRDefault="00E37573">
    <w:pPr>
      <w:pStyle w:val="aff2"/>
      <w:framePr w:wrap="around" w:vAnchor="text" w:hAnchor="margin" w:xAlign="right" w:y="1"/>
      <w:rPr>
        <w:rStyle w:val="aff4"/>
      </w:rPr>
    </w:pPr>
    <w:r>
      <w:fldChar w:fldCharType="begin"/>
    </w:r>
    <w:r>
      <w:instrText xml:space="preserve">PAGE  </w:instrText>
    </w:r>
    <w:r>
      <w:fldChar w:fldCharType="end"/>
    </w:r>
  </w:p>
  <w:p w:rsidR="00823D9F" w:rsidRDefault="00823D9F">
    <w:pPr>
      <w:pStyle w:val="aff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3D9F" w:rsidRDefault="00E37573">
    <w:pPr>
      <w:pStyle w:val="aff2"/>
      <w:framePr w:w="185" w:wrap="around" w:vAnchor="text" w:hAnchor="margin" w:xAlign="right" w:y="1"/>
      <w:rPr>
        <w:rStyle w:val="aff4"/>
      </w:rPr>
    </w:pPr>
    <w:r>
      <w:fldChar w:fldCharType="begin"/>
    </w:r>
    <w:r>
      <w:instrText xml:space="preserve">PAGE  </w:instrText>
    </w:r>
    <w:r>
      <w:fldChar w:fldCharType="separate"/>
    </w:r>
    <w:r w:rsidR="00655761">
      <w:rPr>
        <w:noProof/>
      </w:rPr>
      <w:t>2</w:t>
    </w:r>
    <w:r>
      <w:fldChar w:fldCharType="end"/>
    </w:r>
  </w:p>
  <w:p w:rsidR="00823D9F" w:rsidRDefault="00823D9F">
    <w:pPr>
      <w:pStyle w:val="aff2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7573" w:rsidRDefault="00E37573">
      <w:r>
        <w:separator/>
      </w:r>
    </w:p>
  </w:footnote>
  <w:footnote w:type="continuationSeparator" w:id="0">
    <w:p w:rsidR="00E37573" w:rsidRDefault="00E375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9267D6"/>
    <w:multiLevelType w:val="hybridMultilevel"/>
    <w:tmpl w:val="8E1C40C4"/>
    <w:lvl w:ilvl="0" w:tplc="FF784EEA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cs="Symbol" w:hint="default"/>
      </w:rPr>
    </w:lvl>
    <w:lvl w:ilvl="1" w:tplc="D040D96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70046A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448784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D223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6348C4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F5272E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44E2D5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92511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223AA9"/>
    <w:multiLevelType w:val="hybridMultilevel"/>
    <w:tmpl w:val="31FC1950"/>
    <w:lvl w:ilvl="0" w:tplc="5952328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55C6FD0E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CA8C0DF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9F8C0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2019B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A4443E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FA202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22017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7926DB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6FD786E"/>
    <w:multiLevelType w:val="hybridMultilevel"/>
    <w:tmpl w:val="D49632EE"/>
    <w:lvl w:ilvl="0" w:tplc="22D241B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cs="Symbol" w:hint="default"/>
      </w:rPr>
    </w:lvl>
    <w:lvl w:ilvl="1" w:tplc="5820395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57885B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3BE481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7C88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23C22B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66A51D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CCAC37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12A937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C0C04EF"/>
    <w:multiLevelType w:val="hybridMultilevel"/>
    <w:tmpl w:val="015A46EA"/>
    <w:lvl w:ilvl="0" w:tplc="E078F0DA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cs="Symbol" w:hint="default"/>
      </w:rPr>
    </w:lvl>
    <w:lvl w:ilvl="1" w:tplc="7A407AC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CFE139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0264FF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0A9AD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AF6A7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6CABA3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EAE32A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FAA3CD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563313F"/>
    <w:multiLevelType w:val="hybridMultilevel"/>
    <w:tmpl w:val="D540B518"/>
    <w:lvl w:ilvl="0" w:tplc="CB447EBE">
      <w:start w:val="1"/>
      <w:numFmt w:val="decimal"/>
      <w:pStyle w:val="a"/>
      <w:lvlText w:val="%1."/>
      <w:lvlJc w:val="left"/>
      <w:pPr>
        <w:ind w:left="644" w:hanging="360"/>
      </w:pPr>
    </w:lvl>
    <w:lvl w:ilvl="1" w:tplc="AFB67DA0">
      <w:start w:val="1"/>
      <w:numFmt w:val="lowerLetter"/>
      <w:lvlText w:val="%2."/>
      <w:lvlJc w:val="left"/>
      <w:pPr>
        <w:ind w:left="1015" w:hanging="360"/>
      </w:pPr>
    </w:lvl>
    <w:lvl w:ilvl="2" w:tplc="DD86DB8E">
      <w:start w:val="1"/>
      <w:numFmt w:val="lowerRoman"/>
      <w:lvlText w:val="%3."/>
      <w:lvlJc w:val="right"/>
      <w:pPr>
        <w:ind w:left="1735" w:hanging="180"/>
      </w:pPr>
    </w:lvl>
    <w:lvl w:ilvl="3" w:tplc="60DA2AD2">
      <w:start w:val="1"/>
      <w:numFmt w:val="decimal"/>
      <w:lvlText w:val="%4."/>
      <w:lvlJc w:val="left"/>
      <w:pPr>
        <w:ind w:left="2455" w:hanging="360"/>
      </w:pPr>
    </w:lvl>
    <w:lvl w:ilvl="4" w:tplc="1DCA306E">
      <w:start w:val="1"/>
      <w:numFmt w:val="lowerLetter"/>
      <w:lvlText w:val="%5."/>
      <w:lvlJc w:val="left"/>
      <w:pPr>
        <w:ind w:left="3175" w:hanging="360"/>
      </w:pPr>
    </w:lvl>
    <w:lvl w:ilvl="5" w:tplc="47B09DDA">
      <w:start w:val="1"/>
      <w:numFmt w:val="lowerRoman"/>
      <w:lvlText w:val="%6."/>
      <w:lvlJc w:val="right"/>
      <w:pPr>
        <w:ind w:left="3895" w:hanging="180"/>
      </w:pPr>
    </w:lvl>
    <w:lvl w:ilvl="6" w:tplc="4860021A">
      <w:start w:val="1"/>
      <w:numFmt w:val="decimal"/>
      <w:lvlText w:val="%7."/>
      <w:lvlJc w:val="left"/>
      <w:pPr>
        <w:ind w:left="4615" w:hanging="360"/>
      </w:pPr>
    </w:lvl>
    <w:lvl w:ilvl="7" w:tplc="15C6AB00">
      <w:start w:val="1"/>
      <w:numFmt w:val="lowerLetter"/>
      <w:lvlText w:val="%8."/>
      <w:lvlJc w:val="left"/>
      <w:pPr>
        <w:ind w:left="5335" w:hanging="360"/>
      </w:pPr>
    </w:lvl>
    <w:lvl w:ilvl="8" w:tplc="AFB67CB8">
      <w:start w:val="1"/>
      <w:numFmt w:val="lowerRoman"/>
      <w:lvlText w:val="%9."/>
      <w:lvlJc w:val="right"/>
      <w:pPr>
        <w:ind w:left="6055" w:hanging="180"/>
      </w:pPr>
    </w:lvl>
  </w:abstractNum>
  <w:num w:numId="1">
    <w:abstractNumId w:val="4"/>
  </w:num>
  <w:num w:numId="2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D9F"/>
    <w:rsid w:val="00655761"/>
    <w:rsid w:val="00823D9F"/>
    <w:rsid w:val="00E37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EE7132-50D7-4470-A658-76A1759FB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uiPriority w:val="99"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1">
    <w:name w:val="heading 1"/>
    <w:basedOn w:val="a0"/>
    <w:next w:val="a0"/>
    <w:link w:val="10"/>
    <w:uiPriority w:val="99"/>
    <w:qFormat/>
    <w:pPr>
      <w:keepNext/>
      <w:spacing w:before="240" w:after="60"/>
      <w:ind w:left="204"/>
      <w:outlineLvl w:val="0"/>
    </w:pPr>
    <w:rPr>
      <w:b/>
      <w:sz w:val="24"/>
      <w:szCs w:val="24"/>
      <w:lang w:eastAsia="ru-RU"/>
    </w:rPr>
  </w:style>
  <w:style w:type="paragraph" w:styleId="2">
    <w:name w:val="heading 2"/>
    <w:basedOn w:val="a0"/>
    <w:next w:val="a0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0"/>
    <w:next w:val="a0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0"/>
    <w:next w:val="a0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0"/>
    <w:next w:val="a0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0"/>
    <w:next w:val="a0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0"/>
    <w:next w:val="a0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0"/>
    <w:next w:val="a0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Subtle Emphasis"/>
    <w:uiPriority w:val="19"/>
    <w:qFormat/>
    <w:rPr>
      <w:i/>
      <w:iCs/>
      <w:color w:val="808080" w:themeColor="text1" w:themeTint="7F"/>
    </w:rPr>
  </w:style>
  <w:style w:type="character" w:styleId="a5">
    <w:name w:val="Emphasis"/>
    <w:uiPriority w:val="20"/>
    <w:qFormat/>
    <w:rPr>
      <w:i/>
      <w:iCs/>
    </w:rPr>
  </w:style>
  <w:style w:type="character" w:styleId="a6">
    <w:name w:val="Intense Emphasis"/>
    <w:uiPriority w:val="21"/>
    <w:qFormat/>
    <w:rPr>
      <w:b/>
      <w:bCs/>
      <w:i/>
      <w:iCs/>
      <w:color w:val="4F81BD" w:themeColor="accent1"/>
    </w:rPr>
  </w:style>
  <w:style w:type="character" w:styleId="a7">
    <w:name w:val="Strong"/>
    <w:uiPriority w:val="22"/>
    <w:qFormat/>
    <w:rPr>
      <w:b/>
      <w:bCs/>
    </w:rPr>
  </w:style>
  <w:style w:type="character" w:styleId="a8">
    <w:name w:val="Subtle Reference"/>
    <w:uiPriority w:val="31"/>
    <w:qFormat/>
    <w:rPr>
      <w:smallCaps/>
      <w:color w:val="C0504D" w:themeColor="accent2"/>
      <w:u w:val="single"/>
    </w:rPr>
  </w:style>
  <w:style w:type="character" w:styleId="a9">
    <w:name w:val="Intense Reference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a">
    <w:name w:val="Book Title"/>
    <w:uiPriority w:val="33"/>
    <w:qFormat/>
    <w:rPr>
      <w:b/>
      <w:bCs/>
      <w:smallCaps/>
      <w:spacing w:val="5"/>
    </w:rPr>
  </w:style>
  <w:style w:type="paragraph" w:styleId="ab">
    <w:name w:val="Plain Text"/>
    <w:link w:val="ac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c">
    <w:name w:val="Текст Знак"/>
    <w:link w:val="ab"/>
    <w:uiPriority w:val="99"/>
    <w:rPr>
      <w:rFonts w:ascii="Courier New" w:hAnsi="Courier New" w:cs="Courier New"/>
      <w:sz w:val="21"/>
      <w:szCs w:val="21"/>
    </w:rPr>
  </w:style>
  <w:style w:type="character" w:customStyle="1" w:styleId="Heading1Char">
    <w:name w:val="Heading 1 Char"/>
    <w:basedOn w:val="a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1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1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1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1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1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1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1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1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d">
    <w:name w:val="List Paragraph"/>
    <w:basedOn w:val="a0"/>
    <w:uiPriority w:val="34"/>
    <w:qFormat/>
    <w:pPr>
      <w:ind w:left="720"/>
      <w:contextualSpacing/>
    </w:pPr>
  </w:style>
  <w:style w:type="paragraph" w:styleId="ae">
    <w:name w:val="No Spacing"/>
    <w:uiPriority w:val="1"/>
    <w:qFormat/>
    <w:pPr>
      <w:spacing w:after="0" w:line="240" w:lineRule="auto"/>
    </w:pPr>
  </w:style>
  <w:style w:type="paragraph" w:styleId="af">
    <w:name w:val="Title"/>
    <w:basedOn w:val="a0"/>
    <w:next w:val="a0"/>
    <w:link w:val="af0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f0">
    <w:name w:val="Название Знак"/>
    <w:basedOn w:val="a1"/>
    <w:link w:val="af"/>
    <w:uiPriority w:val="10"/>
    <w:rPr>
      <w:sz w:val="48"/>
      <w:szCs w:val="48"/>
    </w:rPr>
  </w:style>
  <w:style w:type="paragraph" w:styleId="af1">
    <w:name w:val="Subtitle"/>
    <w:basedOn w:val="a0"/>
    <w:next w:val="a0"/>
    <w:link w:val="af2"/>
    <w:uiPriority w:val="11"/>
    <w:qFormat/>
    <w:pPr>
      <w:spacing w:before="200" w:after="200"/>
    </w:pPr>
    <w:rPr>
      <w:sz w:val="24"/>
      <w:szCs w:val="24"/>
    </w:rPr>
  </w:style>
  <w:style w:type="character" w:customStyle="1" w:styleId="af2">
    <w:name w:val="Подзаголовок Знак"/>
    <w:basedOn w:val="a1"/>
    <w:link w:val="af1"/>
    <w:uiPriority w:val="11"/>
    <w:rPr>
      <w:sz w:val="24"/>
      <w:szCs w:val="24"/>
    </w:rPr>
  </w:style>
  <w:style w:type="paragraph" w:styleId="21">
    <w:name w:val="Quote"/>
    <w:basedOn w:val="a0"/>
    <w:next w:val="a0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f3">
    <w:name w:val="Intense Quote"/>
    <w:basedOn w:val="a0"/>
    <w:next w:val="a0"/>
    <w:link w:val="af4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4">
    <w:name w:val="Выделенная цитата Знак"/>
    <w:link w:val="af3"/>
    <w:uiPriority w:val="30"/>
    <w:rPr>
      <w:i/>
    </w:rPr>
  </w:style>
  <w:style w:type="paragraph" w:styleId="af5">
    <w:name w:val="header"/>
    <w:basedOn w:val="a0"/>
    <w:link w:val="af6"/>
    <w:uiPriority w:val="99"/>
    <w:unhideWhenUsed/>
    <w:pPr>
      <w:tabs>
        <w:tab w:val="center" w:pos="7143"/>
        <w:tab w:val="right" w:pos="14287"/>
      </w:tabs>
    </w:pPr>
  </w:style>
  <w:style w:type="character" w:customStyle="1" w:styleId="af6">
    <w:name w:val="Верхний колонтитул Знак"/>
    <w:basedOn w:val="a1"/>
    <w:link w:val="af5"/>
    <w:uiPriority w:val="99"/>
  </w:style>
  <w:style w:type="character" w:customStyle="1" w:styleId="FooterChar">
    <w:name w:val="Footer Char"/>
    <w:basedOn w:val="a1"/>
    <w:uiPriority w:val="99"/>
  </w:style>
  <w:style w:type="paragraph" w:styleId="af7">
    <w:name w:val="caption"/>
    <w:basedOn w:val="a0"/>
    <w:next w:val="a0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f8">
    <w:name w:val="Table Grid"/>
    <w:basedOn w:val="a2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2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basedOn w:val="a2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2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auto"/>
        <w:bottom w:val="single" w:sz="4" w:space="0" w:color="000000" w:themeColor="text1"/>
        <w:right w:val="non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404040"/>
          <w:right w:val="none" w:sz="4" w:space="0" w:color="auto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auto"/>
          <w:bottom w:val="single" w:sz="4" w:space="0" w:color="404040"/>
          <w:right w:val="none" w:sz="4" w:space="0" w:color="auto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6A6A6A" w:themeColor="text1" w:themeTint="95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5D8AC2" w:themeColor="accent1" w:themeTint="EA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D99695" w:themeColor="accent2" w:themeTint="97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9ABB59" w:themeColor="accent3" w:themeTint="FE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B2A1C6" w:themeColor="accent4" w:themeTint="9A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4BACC6" w:themeColor="accent5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12" w:space="0" w:color="F79646" w:themeColor="accent6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fill="auto"/>
      </w:tcPr>
    </w:tblStylePr>
    <w:tblStylePr w:type="fir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lastCol">
      <w:rPr>
        <w:i/>
        <w:color w:val="404040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/>
      </w:rPr>
    </w:tblStylePr>
    <w:tblStylePr w:type="firstCol">
      <w:rPr>
        <w:b/>
        <w:color w:val="A6BFDD" w:themeColor="accent1" w:themeTint="80"/>
      </w:rPr>
    </w:tblStylePr>
    <w:tblStylePr w:type="lastCol">
      <w:rPr>
        <w:b/>
        <w:color w:val="A6BFDD" w:themeColor="accent1" w:themeTint="80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/>
      </w:rPr>
    </w:tblStylePr>
    <w:tblStylePr w:type="firstCol">
      <w:rPr>
        <w:b/>
        <w:color w:val="D99695" w:themeColor="accent2" w:themeTint="97"/>
      </w:rPr>
    </w:tblStylePr>
    <w:tblStylePr w:type="lastCol">
      <w:rPr>
        <w:b/>
        <w:color w:val="D99695" w:themeColor="accent2" w:themeTint="97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/>
        <w:sz w:val="22"/>
      </w:rPr>
    </w:tblStylePr>
  </w:style>
  <w:style w:type="table" w:customStyle="1" w:styleId="GridTable6Colorful-Accent3">
    <w:name w:val="Grid Table 6 Colorful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/>
      </w:rPr>
    </w:tblStylePr>
    <w:tblStylePr w:type="firstCol">
      <w:rPr>
        <w:b/>
        <w:color w:val="9ABB59" w:themeColor="accent3" w:themeTint="FE"/>
      </w:rPr>
    </w:tblStylePr>
    <w:tblStylePr w:type="lastCol">
      <w:rPr>
        <w:b/>
        <w:color w:val="9ABB59" w:themeColor="accent3" w:themeTint="FE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/>
        <w:sz w:val="22"/>
      </w:rPr>
    </w:tblStylePr>
  </w:style>
  <w:style w:type="table" w:customStyle="1" w:styleId="GridTable6Colorful-Accent4">
    <w:name w:val="Grid Table 6 Colorful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/>
      </w:rPr>
    </w:tblStylePr>
    <w:tblStylePr w:type="firstCol">
      <w:rPr>
        <w:b/>
        <w:color w:val="B2A1C6" w:themeColor="accent4" w:themeTint="9A"/>
      </w:rPr>
    </w:tblStylePr>
    <w:tblStylePr w:type="lastCol">
      <w:rPr>
        <w:b/>
        <w:color w:val="B2A1C6" w:themeColor="accent4" w:themeTint="9A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/>
        <w:sz w:val="22"/>
      </w:rPr>
    </w:tblStylePr>
  </w:style>
  <w:style w:type="table" w:customStyle="1" w:styleId="GridTable6Colorful-Accent5">
    <w:name w:val="Grid Table 6 Colorful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7F7F7F" w:themeColor="text1" w:themeTint="80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7F7F7F" w:themeColor="text1" w:themeTint="80"/>
        </w:tcBorders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auto"/>
          <w:left w:val="single" w:sz="4" w:space="0" w:color="7F7F7F" w:themeColor="text1" w:themeTint="80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A6BFDD" w:themeColor="accent1" w:themeTint="80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/>
        <w:sz w:val="22"/>
      </w:rPr>
      <w:tblPr/>
      <w:tcPr>
        <w:tcBorders>
          <w:top w:val="single" w:sz="4" w:space="0" w:color="A6BFDD" w:themeColor="accent1" w:themeTint="80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A6BFDD" w:themeColor="accen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A6BFDD" w:themeColor="accent1" w:themeTint="80"/>
        </w:tcBorders>
      </w:tcPr>
    </w:tblStylePr>
    <w:tblStylePr w:type="lastCol">
      <w:rPr>
        <w:rFonts w:ascii="Arial" w:hAnsi="Arial"/>
        <w:i/>
        <w:color w:val="A6BFDD" w:themeColor="accent1" w:themeTint="80"/>
        <w:sz w:val="22"/>
      </w:rPr>
      <w:tblPr/>
      <w:tcPr>
        <w:tcBorders>
          <w:top w:val="none" w:sz="4" w:space="0" w:color="auto"/>
          <w:left w:val="single" w:sz="4" w:space="0" w:color="A6BFDD" w:themeColor="accent1" w:themeTint="80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D99695" w:themeColor="accent2" w:themeTint="97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/>
        <w:sz w:val="22"/>
      </w:rPr>
      <w:tblPr/>
      <w:tcPr>
        <w:tcBorders>
          <w:top w:val="single" w:sz="4" w:space="0" w:color="D99695" w:themeColor="accent2" w:themeTint="97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D99695" w:themeColor="accent2" w:themeTint="97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D99695" w:themeColor="accent2" w:themeTint="97"/>
        </w:tcBorders>
      </w:tcPr>
    </w:tblStylePr>
    <w:tblStylePr w:type="lastCol">
      <w:rPr>
        <w:rFonts w:ascii="Arial" w:hAnsi="Arial"/>
        <w:i/>
        <w:color w:val="D99695" w:themeColor="accent2" w:themeTint="97"/>
        <w:sz w:val="22"/>
      </w:rPr>
      <w:tblPr/>
      <w:tcPr>
        <w:tcBorders>
          <w:top w:val="none" w:sz="4" w:space="0" w:color="auto"/>
          <w:left w:val="single" w:sz="4" w:space="0" w:color="D99695" w:themeColor="accent2" w:themeTint="97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/>
        <w:sz w:val="22"/>
      </w:rPr>
    </w:tblStylePr>
  </w:style>
  <w:style w:type="table" w:customStyle="1" w:styleId="GridTable7Colorful-Accent3">
    <w:name w:val="Grid Table 7 Colorful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9ABB59" w:themeColor="accent3" w:themeTint="FE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/>
        <w:sz w:val="22"/>
      </w:rPr>
      <w:tblPr/>
      <w:tcPr>
        <w:tcBorders>
          <w:top w:val="single" w:sz="4" w:space="0" w:color="9ABB59" w:themeColor="accent3" w:themeTint="FE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9ABB59" w:themeColor="accent3" w:themeTint="FE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9ABB59" w:themeColor="accent3" w:themeTint="FE"/>
        </w:tcBorders>
      </w:tcPr>
    </w:tblStylePr>
    <w:tblStylePr w:type="lastCol">
      <w:rPr>
        <w:rFonts w:ascii="Arial" w:hAnsi="Arial"/>
        <w:i/>
        <w:color w:val="9ABB59" w:themeColor="accent3" w:themeTint="FE"/>
        <w:sz w:val="22"/>
      </w:rPr>
      <w:tblPr/>
      <w:tcPr>
        <w:tcBorders>
          <w:top w:val="none" w:sz="4" w:space="0" w:color="auto"/>
          <w:left w:val="single" w:sz="4" w:space="0" w:color="9ABB59" w:themeColor="accent3" w:themeTint="FE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/>
        <w:sz w:val="22"/>
      </w:rPr>
    </w:tblStylePr>
  </w:style>
  <w:style w:type="table" w:customStyle="1" w:styleId="GridTable7Colorful-Accent4">
    <w:name w:val="Grid Table 7 Colorful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B2A1C6" w:themeColor="accent4" w:themeTint="9A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/>
        <w:sz w:val="22"/>
      </w:rPr>
      <w:tblPr/>
      <w:tcPr>
        <w:tcBorders>
          <w:top w:val="single" w:sz="4" w:space="0" w:color="B2A1C6" w:themeColor="accent4" w:themeTint="9A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B2A1C6" w:themeColor="accent4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B2A1C6" w:themeColor="accent4" w:themeTint="9A"/>
        </w:tcBorders>
      </w:tcPr>
    </w:tblStylePr>
    <w:tblStylePr w:type="lastCol">
      <w:rPr>
        <w:rFonts w:ascii="Arial" w:hAnsi="Arial"/>
        <w:i/>
        <w:color w:val="B2A1C6" w:themeColor="accent4" w:themeTint="9A"/>
        <w:sz w:val="22"/>
      </w:rPr>
      <w:tblPr/>
      <w:tcPr>
        <w:tcBorders>
          <w:top w:val="none" w:sz="4" w:space="0" w:color="auto"/>
          <w:left w:val="single" w:sz="4" w:space="0" w:color="B2A1C6" w:themeColor="accent4" w:themeTint="9A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/>
        <w:sz w:val="22"/>
      </w:rPr>
    </w:tblStylePr>
  </w:style>
  <w:style w:type="table" w:customStyle="1" w:styleId="GridTable7Colorful-Accent5">
    <w:name w:val="Grid Table 7 Colorful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99D0DE" w:themeColor="accent5" w:themeTint="90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99D0DE" w:themeColor="accent5" w:themeTint="90"/>
        </w:tcBorders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auto"/>
          <w:left w:val="single" w:sz="4" w:space="0" w:color="99D0DE" w:themeColor="accent5" w:themeTint="90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FAC396" w:themeColor="accent6" w:themeTint="90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FAC396" w:themeColor="accent6" w:themeTint="90"/>
        </w:tcBorders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auto"/>
          <w:left w:val="single" w:sz="4" w:space="0" w:color="FAC396" w:themeColor="accent6" w:themeTint="90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000000" w:themeColor="text1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4F81BD" w:themeColor="accent1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C0504D" w:themeColor="accent2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9BBB59" w:themeColor="accent3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8064A2" w:themeColor="accent4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4BACC6" w:themeColor="accent5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auto"/>
          <w:left w:val="none" w:sz="4" w:space="0" w:color="auto"/>
          <w:bottom w:val="single" w:sz="4" w:space="0" w:color="F79646" w:themeColor="accent6"/>
          <w:right w:val="none" w:sz="4" w:space="0" w:color="auto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auto"/>
          <w:bottom w:val="none" w:sz="4" w:space="0" w:color="auto"/>
          <w:right w:val="none" w:sz="4" w:space="0" w:color="auto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auto"/>
          <w:bottom w:val="single" w:sz="4" w:space="0" w:color="6F6F6F" w:themeColor="text1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auto"/>
          <w:bottom w:val="single" w:sz="4" w:space="0" w:color="6F6F6F" w:themeColor="text1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auto"/>
          <w:bottom w:val="single" w:sz="4" w:space="0" w:color="9BB7D9" w:themeColor="accent1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auto"/>
          <w:bottom w:val="single" w:sz="4" w:space="0" w:color="9BB7D9" w:themeColor="accent1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auto"/>
          <w:bottom w:val="single" w:sz="4" w:space="0" w:color="DB9B9A" w:themeColor="accent2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auto"/>
          <w:bottom w:val="single" w:sz="4" w:space="0" w:color="DB9B9A" w:themeColor="accent2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auto"/>
          <w:bottom w:val="single" w:sz="4" w:space="0" w:color="C6D8A1" w:themeColor="accent3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auto"/>
          <w:bottom w:val="single" w:sz="4" w:space="0" w:color="C6D8A1" w:themeColor="accent3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auto"/>
          <w:bottom w:val="single" w:sz="4" w:space="0" w:color="B7A7CA" w:themeColor="accent4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auto"/>
          <w:bottom w:val="single" w:sz="4" w:space="0" w:color="B7A7CA" w:themeColor="accent4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auto"/>
          <w:bottom w:val="single" w:sz="4" w:space="0" w:color="99D0DE" w:themeColor="accent5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auto"/>
          <w:bottom w:val="single" w:sz="4" w:space="0" w:color="99D0DE" w:themeColor="accent5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auto"/>
          <w:bottom w:val="single" w:sz="4" w:space="0" w:color="FAC396" w:themeColor="accent6" w:themeTint="90"/>
          <w:right w:val="none" w:sz="4" w:space="0" w:color="auto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auto"/>
          <w:bottom w:val="single" w:sz="4" w:space="0" w:color="FAC396" w:themeColor="accent6" w:themeTint="90"/>
          <w:right w:val="none" w:sz="4" w:space="0" w:color="auto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/>
      </w:rPr>
    </w:tblStylePr>
    <w:tblStylePr w:type="lastCol">
      <w:rPr>
        <w:b/>
        <w:color w:val="D99695" w:themeColor="accent2" w:themeTint="97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/>
        <w:sz w:val="22"/>
      </w:rPr>
    </w:tblStylePr>
  </w:style>
  <w:style w:type="table" w:customStyle="1" w:styleId="ListTable6Colorful-Accent3">
    <w:name w:val="List Table 6 Colorful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/>
      </w:rPr>
    </w:tblStylePr>
    <w:tblStylePr w:type="lastCol">
      <w:rPr>
        <w:b/>
        <w:color w:val="C3D69B" w:themeColor="accent3" w:themeTint="98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/>
        <w:sz w:val="22"/>
      </w:rPr>
    </w:tblStylePr>
  </w:style>
  <w:style w:type="table" w:customStyle="1" w:styleId="ListTable6Colorful-Accent4">
    <w:name w:val="List Table 6 Colorful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/>
      </w:rPr>
    </w:tblStylePr>
    <w:tblStylePr w:type="lastCol">
      <w:rPr>
        <w:b/>
        <w:color w:val="B2A1C6" w:themeColor="accent4" w:themeTint="9A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/>
        <w:sz w:val="22"/>
      </w:rPr>
    </w:tblStylePr>
  </w:style>
  <w:style w:type="table" w:customStyle="1" w:styleId="ListTable6Colorful-Accent5">
    <w:name w:val="List Table 6 Colorful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/>
      </w:rPr>
    </w:tblStylePr>
    <w:tblStylePr w:type="lastCol">
      <w:rPr>
        <w:b/>
        <w:color w:val="92CCDC" w:themeColor="accent5" w:themeTint="9A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/>
        <w:sz w:val="22"/>
      </w:rPr>
    </w:tblStylePr>
  </w:style>
  <w:style w:type="table" w:customStyle="1" w:styleId="ListTable6Colorful-Accent6">
    <w:name w:val="List Table 6 Colorful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/>
      </w:rPr>
    </w:tblStylePr>
    <w:tblStylePr w:type="lastCol">
      <w:rPr>
        <w:b/>
        <w:color w:val="FAC090" w:themeColor="accent6" w:themeTint="98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/>
        <w:sz w:val="22"/>
      </w:rPr>
    </w:tblStylePr>
  </w:style>
  <w:style w:type="table" w:styleId="-70">
    <w:name w:val="List Table 7 Colorful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7F7F7F" w:themeColor="text1" w:themeTint="80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7F7F7F" w:themeColor="text1" w:themeTint="80"/>
        </w:tcBorders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one" w:sz="4" w:space="0" w:color="auto"/>
          <w:left w:val="single" w:sz="4" w:space="0" w:color="7F7F7F" w:themeColor="text1" w:themeTint="80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4F81BD" w:themeColor="accent1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4F81BD" w:themeColor="accent1"/>
        </w:tcBorders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auto"/>
          <w:left w:val="single" w:sz="4" w:space="0" w:color="4F81BD" w:themeColor="accent1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D99695" w:themeColor="accent2" w:themeTint="97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/>
        <w:sz w:val="22"/>
      </w:rPr>
      <w:tblPr/>
      <w:tcPr>
        <w:tcBorders>
          <w:top w:val="single" w:sz="4" w:space="0" w:color="D99695" w:themeColor="accent2" w:themeTint="97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D99695" w:themeColor="accent2" w:themeTint="97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D99695" w:themeColor="accent2" w:themeTint="97"/>
        </w:tcBorders>
      </w:tcPr>
    </w:tblStylePr>
    <w:tblStylePr w:type="lastCol">
      <w:rPr>
        <w:rFonts w:ascii="Arial" w:hAnsi="Arial"/>
        <w:i/>
        <w:color w:val="D99695" w:themeColor="accent2" w:themeTint="97"/>
        <w:sz w:val="22"/>
      </w:rPr>
      <w:tblPr/>
      <w:tcPr>
        <w:tcBorders>
          <w:top w:val="none" w:sz="4" w:space="0" w:color="auto"/>
          <w:left w:val="single" w:sz="4" w:space="0" w:color="D99695" w:themeColor="accent2" w:themeTint="97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/>
        <w:sz w:val="22"/>
      </w:rPr>
    </w:tblStylePr>
  </w:style>
  <w:style w:type="table" w:customStyle="1" w:styleId="ListTable7Colorful-Accent3">
    <w:name w:val="List Table 7 Colorful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C3D69B" w:themeColor="accent3" w:themeTint="98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/>
        <w:sz w:val="22"/>
      </w:rPr>
      <w:tblPr/>
      <w:tcPr>
        <w:tcBorders>
          <w:top w:val="single" w:sz="4" w:space="0" w:color="C3D69B" w:themeColor="accent3" w:themeTint="98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C3D69B" w:themeColor="accent3" w:themeTint="98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C3D69B" w:themeColor="accent3" w:themeTint="98"/>
        </w:tcBorders>
      </w:tcPr>
    </w:tblStylePr>
    <w:tblStylePr w:type="lastCol">
      <w:rPr>
        <w:rFonts w:ascii="Arial" w:hAnsi="Arial"/>
        <w:i/>
        <w:color w:val="C3D69B" w:themeColor="accent3" w:themeTint="98"/>
        <w:sz w:val="22"/>
      </w:rPr>
      <w:tblPr/>
      <w:tcPr>
        <w:tcBorders>
          <w:top w:val="none" w:sz="4" w:space="0" w:color="auto"/>
          <w:left w:val="single" w:sz="4" w:space="0" w:color="C3D69B" w:themeColor="accent3" w:themeTint="98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/>
        <w:sz w:val="22"/>
      </w:rPr>
    </w:tblStylePr>
  </w:style>
  <w:style w:type="table" w:customStyle="1" w:styleId="ListTable7Colorful-Accent4">
    <w:name w:val="List Table 7 Colorful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B2A1C6" w:themeColor="accent4" w:themeTint="9A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/>
        <w:sz w:val="22"/>
      </w:rPr>
      <w:tblPr/>
      <w:tcPr>
        <w:tcBorders>
          <w:top w:val="single" w:sz="4" w:space="0" w:color="B2A1C6" w:themeColor="accent4" w:themeTint="9A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B2A1C6" w:themeColor="accent4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B2A1C6" w:themeColor="accent4" w:themeTint="9A"/>
        </w:tcBorders>
      </w:tcPr>
    </w:tblStylePr>
    <w:tblStylePr w:type="lastCol">
      <w:rPr>
        <w:rFonts w:ascii="Arial" w:hAnsi="Arial"/>
        <w:i/>
        <w:color w:val="B2A1C6" w:themeColor="accent4" w:themeTint="9A"/>
        <w:sz w:val="22"/>
      </w:rPr>
      <w:tblPr/>
      <w:tcPr>
        <w:tcBorders>
          <w:top w:val="none" w:sz="4" w:space="0" w:color="auto"/>
          <w:left w:val="single" w:sz="4" w:space="0" w:color="B2A1C6" w:themeColor="accent4" w:themeTint="9A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/>
        <w:sz w:val="22"/>
      </w:rPr>
    </w:tblStylePr>
  </w:style>
  <w:style w:type="table" w:customStyle="1" w:styleId="ListTable7Colorful-Accent5">
    <w:name w:val="List Table 7 Colorful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92CCDC" w:themeColor="accent5" w:themeTint="9A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/>
        <w:sz w:val="22"/>
      </w:rPr>
      <w:tblPr/>
      <w:tcPr>
        <w:tcBorders>
          <w:top w:val="single" w:sz="4" w:space="0" w:color="92CCDC" w:themeColor="accent5" w:themeTint="9A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92CCDC" w:themeColor="accent5" w:themeTint="9A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92CCDC" w:themeColor="accent5" w:themeTint="9A"/>
        </w:tcBorders>
      </w:tcPr>
    </w:tblStylePr>
    <w:tblStylePr w:type="lastCol">
      <w:rPr>
        <w:rFonts w:ascii="Arial" w:hAnsi="Arial"/>
        <w:i/>
        <w:color w:val="92CCDC" w:themeColor="accent5" w:themeTint="9A"/>
        <w:sz w:val="22"/>
      </w:rPr>
      <w:tblPr/>
      <w:tcPr>
        <w:tcBorders>
          <w:top w:val="none" w:sz="4" w:space="0" w:color="auto"/>
          <w:left w:val="single" w:sz="4" w:space="0" w:color="92CCDC" w:themeColor="accent5" w:themeTint="9A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/>
        <w:sz w:val="22"/>
      </w:rPr>
    </w:tblStylePr>
  </w:style>
  <w:style w:type="table" w:customStyle="1" w:styleId="ListTable7Colorful-Accent6">
    <w:name w:val="List Table 7 Colorful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/>
        <w:sz w:val="22"/>
      </w:rPr>
      <w:tblPr/>
      <w:tcPr>
        <w:tcBorders>
          <w:top w:val="none" w:sz="4" w:space="0" w:color="auto"/>
          <w:left w:val="none" w:sz="4" w:space="0" w:color="auto"/>
          <w:bottom w:val="single" w:sz="4" w:space="0" w:color="FAC090" w:themeColor="accent6" w:themeTint="98"/>
          <w:right w:val="none" w:sz="4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/>
        <w:sz w:val="22"/>
      </w:rPr>
      <w:tblPr/>
      <w:tcPr>
        <w:tcBorders>
          <w:top w:val="single" w:sz="4" w:space="0" w:color="FAC090" w:themeColor="accent6" w:themeTint="98"/>
          <w:left w:val="none" w:sz="4" w:space="0" w:color="auto"/>
          <w:bottom w:val="none" w:sz="4" w:space="0" w:color="auto"/>
          <w:right w:val="none" w:sz="4" w:space="0" w:color="auto"/>
        </w:tcBorders>
        <w:shd w:val="clear" w:color="FFFFFF" w:themeColor="light1" w:fill="FFFFFF" w:themeFill="light1"/>
      </w:tcPr>
    </w:tblStylePr>
    <w:tblStylePr w:type="firstCol">
      <w:rPr>
        <w:rFonts w:ascii="Arial" w:hAnsi="Arial"/>
        <w:i/>
        <w:color w:val="FAC090" w:themeColor="accent6" w:themeTint="98"/>
        <w:sz w:val="22"/>
      </w:rPr>
      <w:tblPr/>
      <w:tcPr>
        <w:tcBorders>
          <w:top w:val="none" w:sz="4" w:space="0" w:color="auto"/>
          <w:left w:val="none" w:sz="4" w:space="0" w:color="auto"/>
          <w:bottom w:val="none" w:sz="4" w:space="0" w:color="auto"/>
          <w:right w:val="single" w:sz="4" w:space="0" w:color="FAC090" w:themeColor="accent6" w:themeTint="98"/>
        </w:tcBorders>
      </w:tcPr>
    </w:tblStylePr>
    <w:tblStylePr w:type="lastCol">
      <w:rPr>
        <w:rFonts w:ascii="Arial" w:hAnsi="Arial"/>
        <w:i/>
        <w:color w:val="FAC090" w:themeColor="accent6" w:themeTint="98"/>
        <w:sz w:val="22"/>
      </w:rPr>
      <w:tblPr/>
      <w:tcPr>
        <w:tcBorders>
          <w:top w:val="none" w:sz="4" w:space="0" w:color="auto"/>
          <w:left w:val="single" w:sz="4" w:space="0" w:color="FAC090" w:themeColor="accent6" w:themeTint="98"/>
          <w:bottom w:val="none" w:sz="4" w:space="0" w:color="auto"/>
          <w:right w:val="none" w:sz="4" w:space="0" w:color="auto"/>
        </w:tcBorders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/>
        <w:sz w:val="22"/>
      </w:rPr>
    </w:tblStylePr>
  </w:style>
  <w:style w:type="table" w:customStyle="1" w:styleId="Lined-Accent">
    <w:name w:val="Lined - Accent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2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9">
    <w:name w:val="Hyperlink"/>
    <w:uiPriority w:val="99"/>
    <w:unhideWhenUsed/>
    <w:rPr>
      <w:color w:val="0000FF" w:themeColor="hyperlink"/>
      <w:u w:val="single"/>
    </w:rPr>
  </w:style>
  <w:style w:type="paragraph" w:styleId="afa">
    <w:name w:val="footnote text"/>
    <w:basedOn w:val="a0"/>
    <w:link w:val="afb"/>
    <w:uiPriority w:val="99"/>
    <w:semiHidden/>
    <w:unhideWhenUsed/>
    <w:pPr>
      <w:spacing w:after="40"/>
    </w:pPr>
    <w:rPr>
      <w:sz w:val="18"/>
    </w:rPr>
  </w:style>
  <w:style w:type="character" w:customStyle="1" w:styleId="afb">
    <w:name w:val="Текст сноски Знак"/>
    <w:link w:val="afa"/>
    <w:uiPriority w:val="99"/>
    <w:rPr>
      <w:sz w:val="18"/>
    </w:rPr>
  </w:style>
  <w:style w:type="character" w:styleId="afc">
    <w:name w:val="footnote reference"/>
    <w:basedOn w:val="a1"/>
    <w:uiPriority w:val="99"/>
    <w:unhideWhenUsed/>
    <w:rPr>
      <w:vertAlign w:val="superscript"/>
    </w:rPr>
  </w:style>
  <w:style w:type="paragraph" w:styleId="afd">
    <w:name w:val="endnote text"/>
    <w:basedOn w:val="a0"/>
    <w:link w:val="afe"/>
    <w:uiPriority w:val="99"/>
    <w:semiHidden/>
    <w:unhideWhenUsed/>
  </w:style>
  <w:style w:type="character" w:customStyle="1" w:styleId="afe">
    <w:name w:val="Текст концевой сноски Знак"/>
    <w:link w:val="afd"/>
    <w:uiPriority w:val="99"/>
    <w:rPr>
      <w:sz w:val="20"/>
    </w:rPr>
  </w:style>
  <w:style w:type="character" w:styleId="aff">
    <w:name w:val="endnote reference"/>
    <w:basedOn w:val="a1"/>
    <w:uiPriority w:val="99"/>
    <w:semiHidden/>
    <w:unhideWhenUsed/>
    <w:rPr>
      <w:vertAlign w:val="superscript"/>
    </w:rPr>
  </w:style>
  <w:style w:type="paragraph" w:styleId="12">
    <w:name w:val="toc 1"/>
    <w:basedOn w:val="a0"/>
    <w:next w:val="a0"/>
    <w:uiPriority w:val="39"/>
    <w:unhideWhenUsed/>
    <w:pPr>
      <w:spacing w:after="57"/>
    </w:pPr>
  </w:style>
  <w:style w:type="paragraph" w:styleId="24">
    <w:name w:val="toc 2"/>
    <w:basedOn w:val="a0"/>
    <w:next w:val="a0"/>
    <w:uiPriority w:val="39"/>
    <w:unhideWhenUsed/>
    <w:pPr>
      <w:spacing w:after="57"/>
      <w:ind w:left="283"/>
    </w:pPr>
  </w:style>
  <w:style w:type="paragraph" w:styleId="32">
    <w:name w:val="toc 3"/>
    <w:basedOn w:val="a0"/>
    <w:next w:val="a0"/>
    <w:uiPriority w:val="39"/>
    <w:unhideWhenUsed/>
    <w:pPr>
      <w:spacing w:after="57"/>
      <w:ind w:left="567"/>
    </w:pPr>
  </w:style>
  <w:style w:type="paragraph" w:styleId="42">
    <w:name w:val="toc 4"/>
    <w:basedOn w:val="a0"/>
    <w:next w:val="a0"/>
    <w:uiPriority w:val="39"/>
    <w:unhideWhenUsed/>
    <w:pPr>
      <w:spacing w:after="57"/>
      <w:ind w:left="850"/>
    </w:pPr>
  </w:style>
  <w:style w:type="paragraph" w:styleId="52">
    <w:name w:val="toc 5"/>
    <w:basedOn w:val="a0"/>
    <w:next w:val="a0"/>
    <w:uiPriority w:val="39"/>
    <w:unhideWhenUsed/>
    <w:pPr>
      <w:spacing w:after="57"/>
      <w:ind w:left="1134"/>
    </w:pPr>
  </w:style>
  <w:style w:type="paragraph" w:styleId="61">
    <w:name w:val="toc 6"/>
    <w:basedOn w:val="a0"/>
    <w:next w:val="a0"/>
    <w:uiPriority w:val="39"/>
    <w:unhideWhenUsed/>
    <w:pPr>
      <w:spacing w:after="57"/>
      <w:ind w:left="1417"/>
    </w:pPr>
  </w:style>
  <w:style w:type="paragraph" w:styleId="71">
    <w:name w:val="toc 7"/>
    <w:basedOn w:val="a0"/>
    <w:next w:val="a0"/>
    <w:uiPriority w:val="39"/>
    <w:unhideWhenUsed/>
    <w:pPr>
      <w:spacing w:after="57"/>
      <w:ind w:left="1701"/>
    </w:pPr>
  </w:style>
  <w:style w:type="paragraph" w:styleId="81">
    <w:name w:val="toc 8"/>
    <w:basedOn w:val="a0"/>
    <w:next w:val="a0"/>
    <w:uiPriority w:val="39"/>
    <w:unhideWhenUsed/>
    <w:pPr>
      <w:spacing w:after="57"/>
      <w:ind w:left="1984"/>
    </w:pPr>
  </w:style>
  <w:style w:type="paragraph" w:styleId="91">
    <w:name w:val="toc 9"/>
    <w:basedOn w:val="a0"/>
    <w:next w:val="a0"/>
    <w:uiPriority w:val="39"/>
    <w:unhideWhenUsed/>
    <w:pPr>
      <w:spacing w:after="57"/>
      <w:ind w:left="2268"/>
    </w:pPr>
  </w:style>
  <w:style w:type="paragraph" w:styleId="aff0">
    <w:name w:val="TOC Heading"/>
    <w:uiPriority w:val="39"/>
    <w:unhideWhenUsed/>
  </w:style>
  <w:style w:type="paragraph" w:styleId="aff1">
    <w:name w:val="table of figures"/>
    <w:basedOn w:val="a0"/>
    <w:next w:val="a0"/>
    <w:uiPriority w:val="99"/>
    <w:unhideWhenUsed/>
  </w:style>
  <w:style w:type="character" w:customStyle="1" w:styleId="10">
    <w:name w:val="Заголовок 1 Знак"/>
    <w:basedOn w:val="a1"/>
    <w:link w:val="1"/>
    <w:uiPriority w:val="99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ff2">
    <w:name w:val="footer"/>
    <w:basedOn w:val="a0"/>
    <w:link w:val="aff3"/>
    <w:uiPriority w:val="99"/>
    <w:pPr>
      <w:tabs>
        <w:tab w:val="center" w:pos="4677"/>
        <w:tab w:val="right" w:pos="9355"/>
      </w:tabs>
    </w:pPr>
  </w:style>
  <w:style w:type="character" w:customStyle="1" w:styleId="aff3">
    <w:name w:val="Нижний колонтитул Знак"/>
    <w:basedOn w:val="a1"/>
    <w:link w:val="aff2"/>
    <w:uiPriority w:val="99"/>
    <w:rPr>
      <w:rFonts w:ascii="Times New Roman" w:eastAsia="Times New Roman" w:hAnsi="Times New Roman" w:cs="Times New Roman"/>
      <w:sz w:val="20"/>
      <w:szCs w:val="20"/>
    </w:rPr>
  </w:style>
  <w:style w:type="character" w:styleId="aff4">
    <w:name w:val="page number"/>
    <w:basedOn w:val="a1"/>
    <w:uiPriority w:val="99"/>
  </w:style>
  <w:style w:type="paragraph" w:customStyle="1" w:styleId="aff5">
    <w:name w:val="Ш маркер"/>
    <w:basedOn w:val="a0"/>
    <w:uiPriority w:val="99"/>
    <w:rPr>
      <w:sz w:val="24"/>
      <w:szCs w:val="24"/>
      <w:lang w:eastAsia="ru-RU"/>
    </w:rPr>
  </w:style>
  <w:style w:type="paragraph" w:customStyle="1" w:styleId="13">
    <w:name w:val="Основной текст1"/>
    <w:basedOn w:val="a0"/>
    <w:uiPriority w:val="99"/>
    <w:rPr>
      <w:sz w:val="28"/>
      <w:szCs w:val="28"/>
      <w:lang w:eastAsia="ru-RU"/>
    </w:rPr>
  </w:style>
  <w:style w:type="paragraph" w:styleId="aff6">
    <w:name w:val="List"/>
    <w:basedOn w:val="a0"/>
    <w:uiPriority w:val="99"/>
    <w:pPr>
      <w:ind w:left="283" w:hanging="283"/>
    </w:pPr>
    <w:rPr>
      <w:sz w:val="24"/>
      <w:szCs w:val="24"/>
      <w:lang w:eastAsia="ru-RU"/>
    </w:rPr>
  </w:style>
  <w:style w:type="paragraph" w:customStyle="1" w:styleId="25">
    <w:name w:val="Ш2"/>
    <w:basedOn w:val="a"/>
    <w:next w:val="a0"/>
    <w:uiPriority w:val="99"/>
    <w:pPr>
      <w:keepNext/>
      <w:numPr>
        <w:numId w:val="0"/>
      </w:numPr>
      <w:tabs>
        <w:tab w:val="left" w:pos="708"/>
      </w:tabs>
      <w:spacing w:before="240" w:line="360" w:lineRule="auto"/>
      <w:ind w:firstLine="709"/>
      <w:contextualSpacing w:val="0"/>
    </w:pPr>
    <w:rPr>
      <w:b/>
      <w:bCs/>
      <w:i/>
      <w:iCs/>
      <w:sz w:val="28"/>
      <w:szCs w:val="28"/>
      <w:lang w:eastAsia="ru-RU"/>
    </w:rPr>
  </w:style>
  <w:style w:type="paragraph" w:customStyle="1" w:styleId="14">
    <w:name w:val="Обычный1"/>
    <w:uiPriority w:val="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andard">
    <w:name w:val="Standard"/>
    <w:uiPriority w:val="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">
    <w:name w:val="List Number"/>
    <w:basedOn w:val="a0"/>
    <w:uiPriority w:val="99"/>
    <w:semiHidden/>
    <w:unhideWhenUsed/>
    <w:pPr>
      <w:numPr>
        <w:numId w:val="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/>
        <a:ea typeface="Arial"/>
        <a:cs typeface="Arial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/>
          </a:path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3009</Words>
  <Characters>17155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Газизов</dc:creator>
  <cp:lastModifiedBy>ATT06</cp:lastModifiedBy>
  <cp:revision>2</cp:revision>
  <dcterms:created xsi:type="dcterms:W3CDTF">2024-02-05T08:46:00Z</dcterms:created>
  <dcterms:modified xsi:type="dcterms:W3CDTF">2024-02-05T08:46:00Z</dcterms:modified>
</cp:coreProperties>
</file>